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ED2B" w14:textId="6E9CE7DB" w:rsidR="00987D10" w:rsidRPr="00A340B0" w:rsidRDefault="009E0CBF" w:rsidP="00693FBC">
      <w:pPr>
        <w:widowControl w:val="0"/>
        <w:spacing w:after="0"/>
        <w:jc w:val="both"/>
        <w:rPr>
          <w:b/>
          <w:bCs/>
          <w:i/>
          <w:color w:val="085296"/>
          <w:sz w:val="32"/>
          <w:szCs w:val="36"/>
          <w:lang w:val="en-US"/>
          <w14:ligatures w14:val="none"/>
        </w:rPr>
      </w:pPr>
      <w:bookmarkStart w:id="0" w:name="_GoBack"/>
      <w:bookmarkEnd w:id="0"/>
      <w:r w:rsidRPr="009E0CBF">
        <w:rPr>
          <w:b/>
          <w:bCs/>
          <w:i/>
          <w:color w:val="085296"/>
          <w:sz w:val="32"/>
          <w:szCs w:val="36"/>
          <w:lang w:val="en-US"/>
          <w14:ligatures w14:val="none"/>
        </w:rPr>
        <w:t>PNRR-POC-2023-12378394</w:t>
      </w:r>
      <w:r w:rsidR="009333DE">
        <w:rPr>
          <w:b/>
          <w:bCs/>
          <w:i/>
          <w:color w:val="085296"/>
          <w:sz w:val="32"/>
          <w:szCs w:val="36"/>
          <w:lang w:val="en-US"/>
          <w14:ligatures w14:val="none"/>
        </w:rPr>
        <w:t xml:space="preserve"> </w:t>
      </w:r>
      <w:r w:rsidRPr="009E0CBF">
        <w:rPr>
          <w:b/>
          <w:bCs/>
          <w:i/>
          <w:color w:val="085296"/>
          <w:sz w:val="32"/>
          <w:szCs w:val="36"/>
          <w:lang w:val="en-US"/>
          <w14:ligatures w14:val="none"/>
        </w:rPr>
        <w:t>Benign and malignant esophageal stricture, an innovative approach to address an unmet clinical need: a biohybrid polymer - extracellular matrix, drug-eluting, esophageal prosthesis able to provide sustained mechanical support, actively prevent re-stenosis and induce constructive tissue remodeling</w:t>
      </w:r>
    </w:p>
    <w:p w14:paraId="2CC164E9" w14:textId="1CFE109E" w:rsidR="00987D10" w:rsidRPr="001363C1" w:rsidRDefault="00987D10" w:rsidP="00987D10">
      <w:pPr>
        <w:widowControl w:val="0"/>
        <w:spacing w:after="0"/>
        <w:jc w:val="both"/>
        <w:rPr>
          <w:i/>
          <w:iCs/>
          <w:color w:val="085296"/>
          <w:sz w:val="24"/>
          <w:szCs w:val="28"/>
          <w14:ligatures w14:val="none"/>
        </w:rPr>
      </w:pPr>
      <w:r>
        <w:rPr>
          <w:i/>
          <w:iCs/>
          <w:color w:val="085296"/>
          <w:sz w:val="24"/>
          <w:szCs w:val="28"/>
          <w14:ligatures w14:val="none"/>
        </w:rPr>
        <w:t>Responsabile scientifico:</w:t>
      </w:r>
      <w:r w:rsidRPr="00C57D40">
        <w:rPr>
          <w:i/>
          <w:iCs/>
          <w:color w:val="085296"/>
          <w:sz w:val="24"/>
          <w:szCs w:val="28"/>
          <w14:ligatures w14:val="none"/>
        </w:rPr>
        <w:t xml:space="preserve"> </w:t>
      </w:r>
      <w:r w:rsidR="00134FAE">
        <w:rPr>
          <w:i/>
          <w:iCs/>
          <w:color w:val="085296"/>
          <w:sz w:val="24"/>
          <w:szCs w:val="28"/>
          <w14:ligatures w14:val="none"/>
        </w:rPr>
        <w:t xml:space="preserve">Dr. </w:t>
      </w:r>
      <w:r w:rsidR="009E0CBF">
        <w:rPr>
          <w:i/>
          <w:iCs/>
          <w:color w:val="085296"/>
          <w:sz w:val="24"/>
          <w:szCs w:val="28"/>
          <w14:ligatures w14:val="none"/>
        </w:rPr>
        <w:t>Ilaria Tarantino</w:t>
      </w:r>
    </w:p>
    <w:p w14:paraId="124913C4" w14:textId="77777777" w:rsidR="00987D10" w:rsidRDefault="00987D10" w:rsidP="00987D10">
      <w:pPr>
        <w:widowControl w:val="0"/>
        <w:spacing w:line="240" w:lineRule="auto"/>
        <w:jc w:val="both"/>
        <w:rPr>
          <w:b/>
          <w:bCs/>
          <w:color w:val="0070C0"/>
          <w:sz w:val="24"/>
          <w:szCs w:val="24"/>
          <w14:ligatures w14:val="none"/>
        </w:rPr>
      </w:pPr>
    </w:p>
    <w:p w14:paraId="188806DE" w14:textId="22670D5A" w:rsidR="00987D10" w:rsidRPr="00987D10" w:rsidRDefault="00987D10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 xml:space="preserve">Ente Finanziatore: </w:t>
      </w:r>
      <w:r w:rsidR="00797412" w:rsidRPr="00987D10">
        <w:rPr>
          <w:sz w:val="24"/>
          <w:szCs w:val="24"/>
          <w14:ligatures w14:val="none"/>
        </w:rPr>
        <w:t xml:space="preserve">Ministero </w:t>
      </w:r>
      <w:r w:rsidR="007078BC">
        <w:rPr>
          <w:sz w:val="24"/>
          <w:szCs w:val="24"/>
          <w14:ligatures w14:val="none"/>
        </w:rPr>
        <w:t>della Salute</w:t>
      </w:r>
    </w:p>
    <w:p w14:paraId="357C431F" w14:textId="35B25D73" w:rsidR="00987D10" w:rsidRPr="00797412" w:rsidRDefault="00A42976" w:rsidP="007078BC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>Avviso</w:t>
      </w:r>
      <w:r w:rsidR="00987D10" w:rsidRPr="00797412">
        <w:rPr>
          <w:b/>
          <w:bCs/>
          <w:color w:val="0070C0"/>
          <w:sz w:val="24"/>
          <w:szCs w:val="24"/>
          <w14:ligatures w14:val="none"/>
        </w:rPr>
        <w:t>:</w:t>
      </w:r>
      <w:r w:rsidR="007952CF" w:rsidRPr="00797412">
        <w:rPr>
          <w:sz w:val="24"/>
          <w:szCs w:val="24"/>
        </w:rPr>
        <w:t xml:space="preserve"> </w:t>
      </w:r>
      <w:r w:rsidR="007078BC" w:rsidRPr="007078BC">
        <w:rPr>
          <w:sz w:val="24"/>
          <w:szCs w:val="24"/>
        </w:rPr>
        <w:t>Avviso pubblico per la presentazione e selezione di progetti di ricerca da finanziare nell</w:t>
      </w:r>
      <w:r w:rsidR="00A1324A">
        <w:rPr>
          <w:sz w:val="24"/>
          <w:szCs w:val="24"/>
        </w:rPr>
        <w:t>’</w:t>
      </w:r>
      <w:r w:rsidR="007078BC" w:rsidRPr="007078BC">
        <w:rPr>
          <w:sz w:val="24"/>
          <w:szCs w:val="24"/>
        </w:rPr>
        <w:t>ambito del PNRR sulle seguenti tematiche: 1. Proof of concept (PoC) 2.</w:t>
      </w:r>
      <w:r w:rsidR="009E0CBF">
        <w:rPr>
          <w:sz w:val="24"/>
          <w:szCs w:val="24"/>
        </w:rPr>
        <w:t xml:space="preserve"> Tumori rari (TR) 3. </w:t>
      </w:r>
      <w:r w:rsidR="008833EE">
        <w:rPr>
          <w:sz w:val="24"/>
          <w:szCs w:val="24"/>
        </w:rPr>
        <w:t>Malattie Rare (MR) 4</w:t>
      </w:r>
      <w:r w:rsidR="007078BC" w:rsidRPr="007078BC">
        <w:rPr>
          <w:sz w:val="24"/>
          <w:szCs w:val="24"/>
        </w:rPr>
        <w:t>. Malattie Croniche non Trasmissibili (MCnT) ad alto impatto sui sistemi sanitari e socio-assistenziali:</w:t>
      </w:r>
      <w:r w:rsidR="008833EE" w:rsidRPr="008833EE">
        <w:t xml:space="preserve"> </w:t>
      </w:r>
      <w:r w:rsidR="008833EE" w:rsidRPr="008833EE">
        <w:rPr>
          <w:sz w:val="24"/>
          <w:szCs w:val="24"/>
        </w:rPr>
        <w:t>a. Innovazione in campo diagnostico b. Innovazione in campo terapeutico</w:t>
      </w:r>
      <w:r w:rsidR="008833EE">
        <w:rPr>
          <w:sz w:val="24"/>
          <w:szCs w:val="24"/>
        </w:rPr>
        <w:t xml:space="preserve"> 5. </w:t>
      </w:r>
      <w:r w:rsidR="008833EE" w:rsidRPr="007078BC">
        <w:rPr>
          <w:sz w:val="24"/>
          <w:szCs w:val="24"/>
        </w:rPr>
        <w:t>Malattie Croniche non Trasmissibili (MCnT) ad alto impatto sui sistemi sanitari e socio-assistenziali</w:t>
      </w:r>
      <w:r w:rsidR="008833EE">
        <w:rPr>
          <w:sz w:val="24"/>
          <w:szCs w:val="24"/>
        </w:rPr>
        <w:t xml:space="preserve">: </w:t>
      </w:r>
      <w:r w:rsidR="008833EE" w:rsidRPr="008833EE">
        <w:rPr>
          <w:sz w:val="24"/>
          <w:szCs w:val="24"/>
        </w:rPr>
        <w:t>a. Fattori di rischio e prevenzione b. Eziopatogenesi e meccanismi di malattia</w:t>
      </w:r>
      <w:r w:rsidR="008833EE">
        <w:rPr>
          <w:sz w:val="24"/>
          <w:szCs w:val="24"/>
        </w:rPr>
        <w:t xml:space="preserve"> </w:t>
      </w:r>
      <w:r w:rsidR="000E5DC6" w:rsidRPr="000E5DC6">
        <w:rPr>
          <w:sz w:val="24"/>
          <w:szCs w:val="24"/>
        </w:rPr>
        <w:t>– nell</w:t>
      </w:r>
      <w:r w:rsidR="00A1324A">
        <w:rPr>
          <w:sz w:val="24"/>
          <w:szCs w:val="24"/>
        </w:rPr>
        <w:t>’</w:t>
      </w:r>
      <w:r w:rsidR="000E5DC6" w:rsidRPr="000E5DC6">
        <w:rPr>
          <w:sz w:val="24"/>
          <w:szCs w:val="24"/>
        </w:rPr>
        <w:t xml:space="preserve">ambito del Piano Nazionale di Ripresa e Resilienza, </w:t>
      </w:r>
      <w:r w:rsidR="007078BC" w:rsidRPr="007078BC">
        <w:rPr>
          <w:sz w:val="24"/>
          <w:szCs w:val="24"/>
        </w:rPr>
        <w:t>Missione 6</w:t>
      </w:r>
      <w:r w:rsidR="007078BC">
        <w:rPr>
          <w:sz w:val="24"/>
          <w:szCs w:val="24"/>
        </w:rPr>
        <w:t xml:space="preserve"> </w:t>
      </w:r>
      <w:r w:rsidR="007078BC" w:rsidRPr="000E5DC6">
        <w:rPr>
          <w:sz w:val="24"/>
          <w:szCs w:val="24"/>
        </w:rPr>
        <w:t>–</w:t>
      </w:r>
      <w:r w:rsidR="007078BC" w:rsidRPr="007078BC">
        <w:rPr>
          <w:sz w:val="24"/>
          <w:szCs w:val="24"/>
        </w:rPr>
        <w:t xml:space="preserve"> Componente 2</w:t>
      </w:r>
      <w:r w:rsidR="007078BC">
        <w:rPr>
          <w:sz w:val="24"/>
          <w:szCs w:val="24"/>
        </w:rPr>
        <w:t xml:space="preserve"> </w:t>
      </w:r>
      <w:r w:rsidR="007078BC" w:rsidRPr="000E5DC6">
        <w:rPr>
          <w:sz w:val="24"/>
          <w:szCs w:val="24"/>
        </w:rPr>
        <w:t>–</w:t>
      </w:r>
      <w:r w:rsidR="007078BC" w:rsidRPr="007078BC">
        <w:rPr>
          <w:sz w:val="24"/>
          <w:szCs w:val="24"/>
        </w:rPr>
        <w:t xml:space="preserve"> Investimento 2.1 </w:t>
      </w:r>
      <w:r w:rsidR="00BE6FB1">
        <w:rPr>
          <w:sz w:val="24"/>
          <w:szCs w:val="24"/>
        </w:rPr>
        <w:t>Valorizzazione</w:t>
      </w:r>
      <w:r w:rsidR="007078BC" w:rsidRPr="007078BC">
        <w:rPr>
          <w:sz w:val="24"/>
          <w:szCs w:val="24"/>
        </w:rPr>
        <w:t xml:space="preserve"> e</w:t>
      </w:r>
      <w:r w:rsidR="007078BC">
        <w:rPr>
          <w:sz w:val="24"/>
          <w:szCs w:val="24"/>
        </w:rPr>
        <w:t xml:space="preserve"> </w:t>
      </w:r>
      <w:r w:rsidR="007078BC" w:rsidRPr="007078BC">
        <w:rPr>
          <w:sz w:val="24"/>
          <w:szCs w:val="24"/>
        </w:rPr>
        <w:t>potenziamento della ricerca biomedica del SSN</w:t>
      </w:r>
      <w:r w:rsidR="000E5DC6" w:rsidRPr="000E5DC6">
        <w:rPr>
          <w:sz w:val="24"/>
          <w:szCs w:val="24"/>
        </w:rPr>
        <w:t>, finanziato dall</w:t>
      </w:r>
      <w:r w:rsidR="00A1324A">
        <w:rPr>
          <w:sz w:val="24"/>
          <w:szCs w:val="24"/>
        </w:rPr>
        <w:t>’</w:t>
      </w:r>
      <w:r w:rsidR="000E5DC6" w:rsidRPr="000E5DC6">
        <w:rPr>
          <w:sz w:val="24"/>
          <w:szCs w:val="24"/>
        </w:rPr>
        <w:t>Unione europea –</w:t>
      </w:r>
      <w:r w:rsidR="000E5DC6">
        <w:rPr>
          <w:sz w:val="24"/>
          <w:szCs w:val="24"/>
        </w:rPr>
        <w:t xml:space="preserve"> </w:t>
      </w:r>
      <w:r w:rsidR="000E5DC6" w:rsidRPr="000E5DC6">
        <w:rPr>
          <w:sz w:val="24"/>
          <w:szCs w:val="24"/>
        </w:rPr>
        <w:t>NextGenerationEU</w:t>
      </w:r>
    </w:p>
    <w:p w14:paraId="7B27D93F" w14:textId="4B6F909C" w:rsidR="00987D10" w:rsidRDefault="00987D10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>Costo</w:t>
      </w:r>
      <w:r w:rsidRPr="00157AB2">
        <w:rPr>
          <w:b/>
          <w:bCs/>
          <w:color w:val="0070C0"/>
          <w:sz w:val="24"/>
          <w:szCs w:val="24"/>
          <w14:ligatures w14:val="none"/>
        </w:rPr>
        <w:t xml:space="preserve"> complessivo del progetto</w:t>
      </w:r>
      <w:r w:rsidRPr="00987D10">
        <w:rPr>
          <w:b/>
          <w:bCs/>
          <w:color w:val="0070C0"/>
          <w:sz w:val="24"/>
          <w:szCs w:val="24"/>
          <w14:ligatures w14:val="none"/>
        </w:rPr>
        <w:t>:</w:t>
      </w:r>
      <w:r w:rsidR="00750825" w:rsidRPr="00750825">
        <w:rPr>
          <w:sz w:val="24"/>
          <w:szCs w:val="24"/>
          <w14:ligatures w14:val="none"/>
        </w:rPr>
        <w:t xml:space="preserve"> </w:t>
      </w:r>
      <w:r w:rsidR="00896307">
        <w:rPr>
          <w:sz w:val="24"/>
          <w:szCs w:val="24"/>
          <w14:ligatures w14:val="none"/>
        </w:rPr>
        <w:t xml:space="preserve">749.300 </w:t>
      </w:r>
      <w:r>
        <w:rPr>
          <w:sz w:val="24"/>
          <w:szCs w:val="24"/>
          <w14:ligatures w14:val="none"/>
        </w:rPr>
        <w:t>euro</w:t>
      </w:r>
      <w:r w:rsidRPr="0050111B">
        <w:rPr>
          <w:sz w:val="24"/>
          <w:szCs w:val="24"/>
          <w14:ligatures w14:val="none"/>
        </w:rPr>
        <w:t xml:space="preserve"> </w:t>
      </w:r>
    </w:p>
    <w:p w14:paraId="42C62FB0" w14:textId="7FFC524F" w:rsidR="00987D10" w:rsidRDefault="000919B6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>Costi</w:t>
      </w:r>
      <w:r w:rsidR="00987D10" w:rsidRPr="00987D10">
        <w:rPr>
          <w:b/>
          <w:bCs/>
          <w:color w:val="0070C0"/>
          <w:sz w:val="24"/>
          <w:szCs w:val="24"/>
          <w14:ligatures w14:val="none"/>
        </w:rPr>
        <w:t xml:space="preserve"> ISMETT:</w:t>
      </w:r>
      <w:r w:rsidR="00987D10">
        <w:rPr>
          <w:sz w:val="24"/>
          <w:szCs w:val="24"/>
          <w14:ligatures w14:val="none"/>
        </w:rPr>
        <w:t xml:space="preserve"> </w:t>
      </w:r>
      <w:r w:rsidR="00896307" w:rsidRPr="00896307">
        <w:rPr>
          <w:sz w:val="24"/>
          <w:szCs w:val="24"/>
          <w14:ligatures w14:val="none"/>
        </w:rPr>
        <w:t xml:space="preserve">413.500 </w:t>
      </w:r>
      <w:r w:rsidR="00FF014C">
        <w:rPr>
          <w:sz w:val="24"/>
          <w:szCs w:val="24"/>
          <w14:ligatures w14:val="none"/>
        </w:rPr>
        <w:t>euro</w:t>
      </w:r>
    </w:p>
    <w:p w14:paraId="482038B2" w14:textId="3FD17755" w:rsidR="00987D10" w:rsidRPr="00157AB2" w:rsidRDefault="00987D10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 w:rsidRPr="00987D10">
        <w:rPr>
          <w:b/>
          <w:bCs/>
          <w:color w:val="0070C0"/>
          <w:sz w:val="24"/>
          <w:szCs w:val="24"/>
          <w14:ligatures w14:val="none"/>
        </w:rPr>
        <w:t>Contributo del Ministero</w:t>
      </w:r>
      <w:r w:rsidR="0045403B">
        <w:rPr>
          <w:b/>
          <w:bCs/>
          <w:color w:val="0070C0"/>
          <w:sz w:val="24"/>
          <w:szCs w:val="24"/>
          <w14:ligatures w14:val="none"/>
        </w:rPr>
        <w:t>:</w:t>
      </w:r>
      <w:r w:rsidR="00896307" w:rsidRPr="00896307">
        <w:t xml:space="preserve"> </w:t>
      </w:r>
      <w:r w:rsidR="00896307" w:rsidRPr="0045403B">
        <w:rPr>
          <w:sz w:val="24"/>
          <w:szCs w:val="24"/>
          <w14:ligatures w14:val="none"/>
        </w:rPr>
        <w:t>413.500</w:t>
      </w:r>
      <w:r w:rsidR="00896307" w:rsidRPr="00896307">
        <w:rPr>
          <w:b/>
          <w:bCs/>
          <w:color w:val="0070C0"/>
          <w:sz w:val="24"/>
          <w:szCs w:val="24"/>
          <w14:ligatures w14:val="none"/>
        </w:rPr>
        <w:t xml:space="preserve"> </w:t>
      </w:r>
      <w:r w:rsidR="00AB51A2">
        <w:rPr>
          <w:sz w:val="24"/>
          <w:szCs w:val="24"/>
          <w14:ligatures w14:val="none"/>
        </w:rPr>
        <w:t>euro</w:t>
      </w:r>
    </w:p>
    <w:p w14:paraId="27A2DBF2" w14:textId="4291CA98" w:rsidR="00664AF7" w:rsidRPr="00D975C6" w:rsidRDefault="00FF014C" w:rsidP="00AB51A2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 w:rsidRPr="00D975C6">
        <w:rPr>
          <w:b/>
          <w:bCs/>
          <w:color w:val="0070C0"/>
          <w:sz w:val="24"/>
          <w:szCs w:val="24"/>
          <w14:ligatures w14:val="none"/>
        </w:rPr>
        <w:t xml:space="preserve">Soggetto </w:t>
      </w:r>
      <w:r w:rsidR="004A3D0B" w:rsidRPr="00D975C6">
        <w:rPr>
          <w:b/>
          <w:bCs/>
          <w:color w:val="0070C0"/>
          <w:sz w:val="24"/>
          <w:szCs w:val="24"/>
          <w14:ligatures w14:val="none"/>
        </w:rPr>
        <w:t>c</w:t>
      </w:r>
      <w:r w:rsidRPr="00D975C6">
        <w:rPr>
          <w:b/>
          <w:bCs/>
          <w:color w:val="0070C0"/>
          <w:sz w:val="24"/>
          <w:szCs w:val="24"/>
          <w14:ligatures w14:val="none"/>
        </w:rPr>
        <w:t>apofila</w:t>
      </w:r>
      <w:r w:rsidR="006F1CD8" w:rsidRPr="00D975C6">
        <w:rPr>
          <w:b/>
          <w:bCs/>
          <w:color w:val="0070C0"/>
          <w:sz w:val="24"/>
          <w:szCs w:val="24"/>
          <w14:ligatures w14:val="none"/>
        </w:rPr>
        <w:t xml:space="preserve">: </w:t>
      </w:r>
      <w:r w:rsidR="00896307">
        <w:rPr>
          <w:sz w:val="24"/>
          <w:szCs w:val="24"/>
          <w14:ligatures w14:val="none"/>
        </w:rPr>
        <w:t>IRCCS ISMETT</w:t>
      </w:r>
    </w:p>
    <w:p w14:paraId="09A1E56D" w14:textId="50A675A9" w:rsidR="00987D10" w:rsidRDefault="00987D10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 xml:space="preserve">Durata: </w:t>
      </w:r>
      <w:r w:rsidR="007826AA">
        <w:rPr>
          <w:sz w:val="24"/>
          <w:szCs w:val="24"/>
          <w14:ligatures w14:val="none"/>
        </w:rPr>
        <w:t>24</w:t>
      </w:r>
      <w:r w:rsidR="00914106" w:rsidRPr="00914106">
        <w:rPr>
          <w:sz w:val="24"/>
          <w:szCs w:val="24"/>
          <w14:ligatures w14:val="none"/>
        </w:rPr>
        <w:t xml:space="preserve"> </w:t>
      </w:r>
      <w:r w:rsidR="000919B6">
        <w:rPr>
          <w:sz w:val="24"/>
          <w:szCs w:val="24"/>
          <w14:ligatures w14:val="none"/>
        </w:rPr>
        <w:t>mesi</w:t>
      </w:r>
    </w:p>
    <w:p w14:paraId="22EB3D26" w14:textId="7AED886B" w:rsidR="000919B6" w:rsidRPr="000919B6" w:rsidRDefault="006504D6" w:rsidP="00987D10">
      <w:pPr>
        <w:widowControl w:val="0"/>
        <w:spacing w:line="240" w:lineRule="auto"/>
        <w:jc w:val="both"/>
        <w:rPr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t>Inizio</w:t>
      </w:r>
      <w:r w:rsidR="000919B6" w:rsidRPr="000919B6">
        <w:rPr>
          <w:b/>
          <w:bCs/>
          <w:color w:val="0070C0"/>
          <w:sz w:val="24"/>
          <w:szCs w:val="24"/>
          <w14:ligatures w14:val="none"/>
        </w:rPr>
        <w:t xml:space="preserve"> attività</w:t>
      </w:r>
      <w:r w:rsidR="000919B6" w:rsidRPr="00483FDF">
        <w:rPr>
          <w:b/>
          <w:bCs/>
          <w:color w:val="0070C0"/>
          <w:sz w:val="24"/>
          <w:szCs w:val="24"/>
          <w14:ligatures w14:val="none"/>
        </w:rPr>
        <w:t>:</w:t>
      </w:r>
      <w:r w:rsidR="000919B6" w:rsidRPr="00483FDF">
        <w:rPr>
          <w:sz w:val="24"/>
          <w:szCs w:val="24"/>
          <w14:ligatures w14:val="none"/>
        </w:rPr>
        <w:t xml:space="preserve"> </w:t>
      </w:r>
      <w:r w:rsidR="00896307">
        <w:rPr>
          <w:sz w:val="24"/>
          <w:szCs w:val="24"/>
          <w14:ligatures w14:val="none"/>
        </w:rPr>
        <w:t>30 agosto 2024</w:t>
      </w:r>
    </w:p>
    <w:p w14:paraId="46D9224F" w14:textId="55E26CBF" w:rsidR="00987D10" w:rsidRDefault="005B1F15" w:rsidP="00D23E2A">
      <w:pPr>
        <w:widowControl w:val="0"/>
        <w:spacing w:before="400" w:line="286" w:lineRule="auto"/>
        <w:jc w:val="both"/>
        <w:rPr>
          <w:b/>
          <w:bCs/>
          <w:color w:val="5B9BD5"/>
          <w:sz w:val="28"/>
          <w:szCs w:val="28"/>
          <w14:ligatures w14:val="none"/>
        </w:rPr>
      </w:pPr>
      <w:r>
        <w:rPr>
          <w:b/>
          <w:bCs/>
          <w:color w:val="5B9BD5"/>
          <w:sz w:val="28"/>
          <w:szCs w:val="28"/>
          <w14:ligatures w14:val="none"/>
        </w:rPr>
        <w:t>Background</w:t>
      </w:r>
    </w:p>
    <w:p w14:paraId="50B0A703" w14:textId="3320506E" w:rsidR="000C161F" w:rsidRPr="000C161F" w:rsidRDefault="000C161F" w:rsidP="000C161F">
      <w:pPr>
        <w:widowControl w:val="0"/>
        <w:spacing w:before="240" w:line="286" w:lineRule="auto"/>
        <w:jc w:val="both"/>
        <w:rPr>
          <w:rStyle w:val="fontstyle01"/>
        </w:rPr>
      </w:pPr>
      <w:r w:rsidRPr="000C161F">
        <w:rPr>
          <w:rStyle w:val="fontstyle01"/>
        </w:rPr>
        <w:t xml:space="preserve">Le stenosi esofagee sono caratterizzate da una riduzione del diametro del lume </w:t>
      </w:r>
      <w:r w:rsidR="001945A5">
        <w:rPr>
          <w:rStyle w:val="fontstyle01"/>
        </w:rPr>
        <w:t>dell’esofago che causa una difficoltà/incapacità ad alimentarsi. Le stenosi possono avere genesi</w:t>
      </w:r>
      <w:r w:rsidRPr="000C161F">
        <w:rPr>
          <w:rStyle w:val="fontstyle01"/>
        </w:rPr>
        <w:t xml:space="preserve"> </w:t>
      </w:r>
      <w:r w:rsidR="001945A5">
        <w:rPr>
          <w:rStyle w:val="fontstyle01"/>
        </w:rPr>
        <w:t>tumorale o benigna (fibrotica/</w:t>
      </w:r>
      <w:r w:rsidR="001945A5" w:rsidRPr="000C161F">
        <w:rPr>
          <w:rStyle w:val="fontstyle01"/>
        </w:rPr>
        <w:t>infiammatoria</w:t>
      </w:r>
      <w:r w:rsidR="001945A5">
        <w:rPr>
          <w:rStyle w:val="fontstyle01"/>
        </w:rPr>
        <w:t>)</w:t>
      </w:r>
      <w:r w:rsidRPr="000C161F">
        <w:rPr>
          <w:rStyle w:val="fontstyle01"/>
        </w:rPr>
        <w:t xml:space="preserve">. </w:t>
      </w:r>
      <w:r w:rsidR="000812AF">
        <w:rPr>
          <w:rStyle w:val="fontstyle01"/>
        </w:rPr>
        <w:t xml:space="preserve">La terapia di scelta per il trattamento delle stenosi è la </w:t>
      </w:r>
      <w:r w:rsidR="001945A5">
        <w:rPr>
          <w:rStyle w:val="fontstyle01"/>
        </w:rPr>
        <w:t>terapia endoscopica</w:t>
      </w:r>
      <w:r w:rsidR="008B4EFB">
        <w:rPr>
          <w:rStyle w:val="fontstyle01"/>
        </w:rPr>
        <w:t xml:space="preserve"> (dilatazione</w:t>
      </w:r>
      <w:r w:rsidR="000812AF">
        <w:rPr>
          <w:rStyle w:val="fontstyle01"/>
        </w:rPr>
        <w:t xml:space="preserve">/posizionamento di stent), alla quale segue però </w:t>
      </w:r>
      <w:r w:rsidR="001945A5">
        <w:rPr>
          <w:rStyle w:val="fontstyle01"/>
        </w:rPr>
        <w:t>una percentuale di recidiva del</w:t>
      </w:r>
      <w:r w:rsidRPr="000C161F">
        <w:rPr>
          <w:rStyle w:val="fontstyle01"/>
        </w:rPr>
        <w:t xml:space="preserve"> 35%</w:t>
      </w:r>
      <w:r w:rsidR="001945A5">
        <w:rPr>
          <w:rStyle w:val="fontstyle01"/>
        </w:rPr>
        <w:t>.</w:t>
      </w:r>
    </w:p>
    <w:p w14:paraId="6A5EDB56" w14:textId="13FF3A54" w:rsidR="00987D10" w:rsidRDefault="005B1F15" w:rsidP="00D23E2A">
      <w:pPr>
        <w:widowControl w:val="0"/>
        <w:spacing w:before="400" w:line="286" w:lineRule="auto"/>
        <w:jc w:val="both"/>
        <w:rPr>
          <w:b/>
          <w:bCs/>
          <w:color w:val="5B9BD5"/>
          <w:sz w:val="28"/>
          <w:szCs w:val="28"/>
          <w14:ligatures w14:val="none"/>
        </w:rPr>
      </w:pPr>
      <w:r>
        <w:rPr>
          <w:b/>
          <w:bCs/>
          <w:color w:val="5B9BD5"/>
          <w:sz w:val="28"/>
          <w:szCs w:val="28"/>
          <w14:ligatures w14:val="none"/>
        </w:rPr>
        <w:t>Innovazione e impatto</w:t>
      </w:r>
    </w:p>
    <w:p w14:paraId="4D99EA66" w14:textId="7FB7D171" w:rsidR="00BD181B" w:rsidRDefault="00A91F51" w:rsidP="00B838A0">
      <w:pPr>
        <w:widowControl w:val="0"/>
        <w:spacing w:before="240" w:line="286" w:lineRule="auto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Il</w:t>
      </w:r>
      <w:r w:rsidR="00D33A9E">
        <w:rPr>
          <w:sz w:val="24"/>
          <w:szCs w:val="24"/>
          <w14:ligatures w14:val="none"/>
        </w:rPr>
        <w:t xml:space="preserve"> </w:t>
      </w:r>
      <w:r w:rsidR="000812AF">
        <w:rPr>
          <w:sz w:val="24"/>
          <w:szCs w:val="24"/>
          <w14:ligatures w14:val="none"/>
        </w:rPr>
        <w:t xml:space="preserve">trattamento tradizionale </w:t>
      </w:r>
      <w:r w:rsidR="000812AF" w:rsidRPr="00D33A9E">
        <w:rPr>
          <w:sz w:val="24"/>
          <w:szCs w:val="24"/>
          <w14:ligatures w14:val="none"/>
        </w:rPr>
        <w:t>delle</w:t>
      </w:r>
      <w:r w:rsidR="00D33A9E" w:rsidRPr="00D33A9E">
        <w:rPr>
          <w:sz w:val="24"/>
          <w:szCs w:val="24"/>
          <w14:ligatures w14:val="none"/>
        </w:rPr>
        <w:t xml:space="preserve"> stenosi esofagee benig</w:t>
      </w:r>
      <w:r w:rsidR="00D33A9E">
        <w:rPr>
          <w:sz w:val="24"/>
          <w:szCs w:val="24"/>
          <w14:ligatures w14:val="none"/>
        </w:rPr>
        <w:t>ne è la dilatazione endoscopica che, s</w:t>
      </w:r>
      <w:r w:rsidR="00D33A9E" w:rsidRPr="00D33A9E">
        <w:rPr>
          <w:sz w:val="24"/>
          <w:szCs w:val="24"/>
          <w14:ligatures w14:val="none"/>
        </w:rPr>
        <w:t xml:space="preserve">ebbene </w:t>
      </w:r>
      <w:r w:rsidR="00D33A9E">
        <w:rPr>
          <w:sz w:val="24"/>
          <w:szCs w:val="24"/>
          <w14:ligatures w14:val="none"/>
        </w:rPr>
        <w:t>considerata</w:t>
      </w:r>
      <w:r w:rsidR="00D33A9E" w:rsidRPr="00D33A9E">
        <w:rPr>
          <w:sz w:val="24"/>
          <w:szCs w:val="24"/>
          <w14:ligatures w14:val="none"/>
        </w:rPr>
        <w:t xml:space="preserve"> comunemente sicura, </w:t>
      </w:r>
      <w:r w:rsidR="008B4EFB">
        <w:rPr>
          <w:sz w:val="24"/>
          <w:szCs w:val="24"/>
          <w14:ligatures w14:val="none"/>
        </w:rPr>
        <w:t>non è scevra da</w:t>
      </w:r>
      <w:r w:rsidR="00D33A9E">
        <w:rPr>
          <w:sz w:val="24"/>
          <w:szCs w:val="24"/>
          <w14:ligatures w14:val="none"/>
        </w:rPr>
        <w:t xml:space="preserve"> </w:t>
      </w:r>
      <w:r w:rsidR="00D33A9E" w:rsidRPr="00D33A9E">
        <w:rPr>
          <w:sz w:val="24"/>
          <w:szCs w:val="24"/>
          <w14:ligatures w14:val="none"/>
        </w:rPr>
        <w:t>complicanze</w:t>
      </w:r>
      <w:r w:rsidR="000812AF">
        <w:rPr>
          <w:sz w:val="24"/>
          <w:szCs w:val="24"/>
          <w14:ligatures w14:val="none"/>
        </w:rPr>
        <w:t xml:space="preserve">, come la </w:t>
      </w:r>
      <w:r w:rsidR="00D33A9E" w:rsidRPr="00D33A9E">
        <w:rPr>
          <w:sz w:val="24"/>
          <w:szCs w:val="24"/>
          <w14:ligatures w14:val="none"/>
        </w:rPr>
        <w:t>perforazione</w:t>
      </w:r>
      <w:r w:rsidR="000812AF">
        <w:rPr>
          <w:sz w:val="24"/>
          <w:szCs w:val="24"/>
          <w14:ligatures w14:val="none"/>
        </w:rPr>
        <w:t xml:space="preserve"> e </w:t>
      </w:r>
      <w:r w:rsidR="00D33A9E" w:rsidRPr="00D33A9E">
        <w:rPr>
          <w:sz w:val="24"/>
          <w:szCs w:val="24"/>
          <w14:ligatures w14:val="none"/>
        </w:rPr>
        <w:lastRenderedPageBreak/>
        <w:t xml:space="preserve">la </w:t>
      </w:r>
      <w:r w:rsidR="000812AF">
        <w:rPr>
          <w:sz w:val="24"/>
          <w:szCs w:val="24"/>
          <w14:ligatures w14:val="none"/>
        </w:rPr>
        <w:t xml:space="preserve">più frequente </w:t>
      </w:r>
      <w:r w:rsidR="00D33A9E" w:rsidRPr="00D33A9E">
        <w:rPr>
          <w:sz w:val="24"/>
          <w:szCs w:val="24"/>
          <w14:ligatures w14:val="none"/>
        </w:rPr>
        <w:t>recidiva della stenosi</w:t>
      </w:r>
      <w:r w:rsidR="000812AF">
        <w:rPr>
          <w:sz w:val="24"/>
          <w:szCs w:val="24"/>
          <w14:ligatures w14:val="none"/>
        </w:rPr>
        <w:t>,</w:t>
      </w:r>
      <w:r w:rsidR="00D33A9E" w:rsidRPr="00D33A9E">
        <w:rPr>
          <w:sz w:val="24"/>
          <w:szCs w:val="24"/>
          <w14:ligatures w14:val="none"/>
        </w:rPr>
        <w:t xml:space="preserve"> dovuta alla reazione </w:t>
      </w:r>
      <w:r w:rsidR="000812AF" w:rsidRPr="000812AF">
        <w:rPr>
          <w:sz w:val="24"/>
          <w:szCs w:val="24"/>
          <w14:ligatures w14:val="none"/>
        </w:rPr>
        <w:t>iperplastic</w:t>
      </w:r>
      <w:r w:rsidR="000812AF">
        <w:rPr>
          <w:sz w:val="24"/>
          <w:szCs w:val="24"/>
          <w14:ligatures w14:val="none"/>
        </w:rPr>
        <w:t xml:space="preserve">a </w:t>
      </w:r>
      <w:r w:rsidR="00D33A9E" w:rsidRPr="00D33A9E">
        <w:rPr>
          <w:sz w:val="24"/>
          <w:szCs w:val="24"/>
          <w14:ligatures w14:val="none"/>
        </w:rPr>
        <w:t>del tessuto.</w:t>
      </w:r>
      <w:r w:rsidR="00D33A9E">
        <w:rPr>
          <w:sz w:val="24"/>
          <w:szCs w:val="24"/>
          <w14:ligatures w14:val="none"/>
        </w:rPr>
        <w:t xml:space="preserve"> </w:t>
      </w:r>
      <w:r w:rsidR="00D33A9E" w:rsidRPr="00D33A9E">
        <w:rPr>
          <w:sz w:val="24"/>
          <w:szCs w:val="24"/>
          <w14:ligatures w14:val="none"/>
        </w:rPr>
        <w:t>Le attuali procedure per ridurre il rischio di recidiva comprendono il posizionamento endoscopico di diversi tipi di stent</w:t>
      </w:r>
      <w:r w:rsidR="00D33A9E">
        <w:rPr>
          <w:sz w:val="24"/>
          <w:szCs w:val="24"/>
          <w14:ligatures w14:val="none"/>
        </w:rPr>
        <w:t xml:space="preserve">, </w:t>
      </w:r>
      <w:r w:rsidR="00D33A9E" w:rsidRPr="00D33A9E">
        <w:rPr>
          <w:sz w:val="24"/>
          <w:szCs w:val="24"/>
          <w14:ligatures w14:val="none"/>
        </w:rPr>
        <w:t>il</w:t>
      </w:r>
      <w:r w:rsidR="00D33A9E">
        <w:rPr>
          <w:sz w:val="24"/>
          <w:szCs w:val="24"/>
          <w14:ligatures w14:val="none"/>
        </w:rPr>
        <w:t xml:space="preserve"> cui principale svantaggio rimane un</w:t>
      </w:r>
      <w:r w:rsidR="00D33A9E" w:rsidRPr="00D33A9E">
        <w:rPr>
          <w:sz w:val="24"/>
          <w:szCs w:val="24"/>
          <w14:ligatures w14:val="none"/>
        </w:rPr>
        <w:t xml:space="preserve"> tasso di migrazione</w:t>
      </w:r>
      <w:r w:rsidR="00D33A9E">
        <w:rPr>
          <w:sz w:val="24"/>
          <w:szCs w:val="24"/>
          <w14:ligatures w14:val="none"/>
        </w:rPr>
        <w:t xml:space="preserve"> pari a circa il 35%</w:t>
      </w:r>
      <w:r w:rsidR="00D33A9E" w:rsidRPr="00D33A9E">
        <w:rPr>
          <w:sz w:val="24"/>
          <w:szCs w:val="24"/>
          <w14:ligatures w14:val="none"/>
        </w:rPr>
        <w:t>.</w:t>
      </w:r>
      <w:r w:rsidR="00BD181B">
        <w:rPr>
          <w:sz w:val="24"/>
          <w:szCs w:val="24"/>
          <w14:ligatures w14:val="none"/>
        </w:rPr>
        <w:t xml:space="preserve"> </w:t>
      </w:r>
      <w:r w:rsidR="00BD181B" w:rsidRPr="00BD181B">
        <w:rPr>
          <w:sz w:val="24"/>
          <w:szCs w:val="24"/>
          <w14:ligatures w14:val="none"/>
        </w:rPr>
        <w:t>La migrazio</w:t>
      </w:r>
      <w:r w:rsidR="00BD181B">
        <w:rPr>
          <w:sz w:val="24"/>
          <w:szCs w:val="24"/>
          <w14:ligatures w14:val="none"/>
        </w:rPr>
        <w:t>ne dello stent è considerat</w:t>
      </w:r>
      <w:r w:rsidR="000812AF">
        <w:rPr>
          <w:sz w:val="24"/>
          <w:szCs w:val="24"/>
          <w14:ligatures w14:val="none"/>
        </w:rPr>
        <w:t>o</w:t>
      </w:r>
      <w:r w:rsidR="00BD181B">
        <w:rPr>
          <w:sz w:val="24"/>
          <w:szCs w:val="24"/>
          <w14:ligatures w14:val="none"/>
        </w:rPr>
        <w:t xml:space="preserve"> un</w:t>
      </w:r>
      <w:r w:rsidR="001945A5">
        <w:rPr>
          <w:sz w:val="24"/>
          <w:szCs w:val="24"/>
          <w14:ligatures w14:val="none"/>
        </w:rPr>
        <w:t xml:space="preserve"> problema</w:t>
      </w:r>
      <w:r w:rsidR="00BD181B" w:rsidRPr="00BD181B">
        <w:rPr>
          <w:sz w:val="24"/>
          <w:szCs w:val="24"/>
          <w14:ligatures w14:val="none"/>
        </w:rPr>
        <w:t xml:space="preserve"> clinic</w:t>
      </w:r>
      <w:r w:rsidR="001945A5">
        <w:rPr>
          <w:sz w:val="24"/>
          <w:szCs w:val="24"/>
          <w14:ligatures w14:val="none"/>
        </w:rPr>
        <w:t>o</w:t>
      </w:r>
      <w:r w:rsidR="00BD181B" w:rsidRPr="00BD181B">
        <w:rPr>
          <w:sz w:val="24"/>
          <w:szCs w:val="24"/>
          <w14:ligatures w14:val="none"/>
        </w:rPr>
        <w:t xml:space="preserve"> </w:t>
      </w:r>
      <w:r w:rsidR="001945A5">
        <w:rPr>
          <w:sz w:val="24"/>
          <w:szCs w:val="24"/>
          <w14:ligatures w14:val="none"/>
        </w:rPr>
        <w:t xml:space="preserve">irrisolto, che riguarda la stenosi benigna quanto la maligna, </w:t>
      </w:r>
      <w:r w:rsidR="00BD181B" w:rsidRPr="00BD181B">
        <w:rPr>
          <w:sz w:val="24"/>
          <w:szCs w:val="24"/>
          <w14:ligatures w14:val="none"/>
        </w:rPr>
        <w:t>e</w:t>
      </w:r>
      <w:r w:rsidR="000812AF">
        <w:rPr>
          <w:sz w:val="24"/>
          <w:szCs w:val="24"/>
          <w14:ligatures w14:val="none"/>
        </w:rPr>
        <w:t xml:space="preserve"> che</w:t>
      </w:r>
      <w:r w:rsidR="00BD181B" w:rsidRPr="00BD181B">
        <w:rPr>
          <w:sz w:val="24"/>
          <w:szCs w:val="24"/>
          <w14:ligatures w14:val="none"/>
        </w:rPr>
        <w:t xml:space="preserve"> può portare a complicanze importanti come ostruzione, perforazione</w:t>
      </w:r>
      <w:r w:rsidR="000812AF">
        <w:rPr>
          <w:sz w:val="24"/>
          <w:szCs w:val="24"/>
          <w14:ligatures w14:val="none"/>
        </w:rPr>
        <w:t xml:space="preserve"> ed</w:t>
      </w:r>
      <w:r w:rsidR="00BD181B" w:rsidRPr="00BD181B">
        <w:rPr>
          <w:sz w:val="24"/>
          <w:szCs w:val="24"/>
          <w14:ligatures w14:val="none"/>
        </w:rPr>
        <w:t xml:space="preserve"> emorragia</w:t>
      </w:r>
      <w:r w:rsidR="00BD181B">
        <w:rPr>
          <w:sz w:val="24"/>
          <w:szCs w:val="24"/>
          <w14:ligatures w14:val="none"/>
        </w:rPr>
        <w:t>.</w:t>
      </w:r>
      <w:r w:rsidR="00D23E2A">
        <w:rPr>
          <w:sz w:val="24"/>
          <w:szCs w:val="24"/>
          <w14:ligatures w14:val="none"/>
        </w:rPr>
        <w:t xml:space="preserve"> </w:t>
      </w:r>
      <w:r w:rsidR="000812AF">
        <w:rPr>
          <w:sz w:val="24"/>
          <w:szCs w:val="24"/>
          <w14:ligatures w14:val="none"/>
        </w:rPr>
        <w:t>R</w:t>
      </w:r>
      <w:r w:rsidR="00BD181B" w:rsidRPr="00BD181B">
        <w:rPr>
          <w:sz w:val="24"/>
          <w:szCs w:val="24"/>
          <w14:ligatures w14:val="none"/>
        </w:rPr>
        <w:t>ecente</w:t>
      </w:r>
      <w:r w:rsidR="000812AF">
        <w:rPr>
          <w:sz w:val="24"/>
          <w:szCs w:val="24"/>
          <w14:ligatures w14:val="none"/>
        </w:rPr>
        <w:t>mente</w:t>
      </w:r>
      <w:r w:rsidR="00BD181B" w:rsidRPr="00BD181B">
        <w:rPr>
          <w:sz w:val="24"/>
          <w:szCs w:val="24"/>
          <w14:ligatures w14:val="none"/>
        </w:rPr>
        <w:t xml:space="preserve"> </w:t>
      </w:r>
      <w:r w:rsidR="000812AF">
        <w:rPr>
          <w:sz w:val="24"/>
          <w:szCs w:val="24"/>
          <w14:ligatures w14:val="none"/>
        </w:rPr>
        <w:t xml:space="preserve">sono disponibili in letteratura i risultati </w:t>
      </w:r>
      <w:r w:rsidR="00BD181B" w:rsidRPr="00BD181B">
        <w:rPr>
          <w:sz w:val="24"/>
          <w:szCs w:val="24"/>
          <w14:ligatures w14:val="none"/>
        </w:rPr>
        <w:t>degli stent biodegradabili</w:t>
      </w:r>
      <w:r w:rsidR="000812AF">
        <w:rPr>
          <w:sz w:val="24"/>
          <w:szCs w:val="24"/>
          <w14:ligatures w14:val="none"/>
        </w:rPr>
        <w:t>,</w:t>
      </w:r>
      <w:r w:rsidR="00BD181B" w:rsidRPr="00BD181B">
        <w:rPr>
          <w:sz w:val="24"/>
          <w:szCs w:val="24"/>
          <w14:ligatures w14:val="none"/>
        </w:rPr>
        <w:t xml:space="preserve"> in grado di ridurre la migrazione, stimolare la crescita dei tessuti e agire come strategia di ancoraggio. Tuttavia, </w:t>
      </w:r>
      <w:r w:rsidR="001945A5">
        <w:rPr>
          <w:sz w:val="24"/>
          <w:szCs w:val="24"/>
          <w14:ligatures w14:val="none"/>
        </w:rPr>
        <w:t>anche questi stent possono stimola</w:t>
      </w:r>
      <w:r w:rsidR="000812AF">
        <w:rPr>
          <w:sz w:val="24"/>
          <w:szCs w:val="24"/>
          <w14:ligatures w14:val="none"/>
        </w:rPr>
        <w:t>no una reazione i</w:t>
      </w:r>
      <w:r w:rsidR="000812AF" w:rsidRPr="00BD181B">
        <w:rPr>
          <w:sz w:val="24"/>
          <w:szCs w:val="24"/>
          <w14:ligatures w14:val="none"/>
        </w:rPr>
        <w:t>perplas</w:t>
      </w:r>
      <w:r w:rsidR="000812AF">
        <w:rPr>
          <w:sz w:val="24"/>
          <w:szCs w:val="24"/>
          <w14:ligatures w14:val="none"/>
        </w:rPr>
        <w:t>tica</w:t>
      </w:r>
      <w:r w:rsidR="00BD181B" w:rsidRPr="00BD181B">
        <w:rPr>
          <w:sz w:val="24"/>
          <w:szCs w:val="24"/>
          <w14:ligatures w14:val="none"/>
        </w:rPr>
        <w:t xml:space="preserve"> tissutale</w:t>
      </w:r>
      <w:r w:rsidR="001945A5">
        <w:rPr>
          <w:sz w:val="24"/>
          <w:szCs w:val="24"/>
          <w14:ligatures w14:val="none"/>
        </w:rPr>
        <w:t xml:space="preserve"> e quindi </w:t>
      </w:r>
      <w:r w:rsidR="000812AF">
        <w:rPr>
          <w:sz w:val="24"/>
          <w:szCs w:val="24"/>
          <w14:ligatures w14:val="none"/>
        </w:rPr>
        <w:t xml:space="preserve">non riducono </w:t>
      </w:r>
      <w:r w:rsidR="001945A5">
        <w:rPr>
          <w:sz w:val="24"/>
          <w:szCs w:val="24"/>
          <w14:ligatures w14:val="none"/>
        </w:rPr>
        <w:t>la recidiva</w:t>
      </w:r>
      <w:r w:rsidR="000812AF">
        <w:rPr>
          <w:sz w:val="24"/>
          <w:szCs w:val="24"/>
          <w14:ligatures w14:val="none"/>
        </w:rPr>
        <w:t xml:space="preserve"> della stenosi</w:t>
      </w:r>
      <w:r w:rsidR="001945A5">
        <w:rPr>
          <w:sz w:val="24"/>
          <w:szCs w:val="24"/>
          <w14:ligatures w14:val="none"/>
        </w:rPr>
        <w:t xml:space="preserve">. </w:t>
      </w:r>
    </w:p>
    <w:p w14:paraId="3A2CEA6F" w14:textId="1439B5C1" w:rsidR="00987D10" w:rsidRDefault="00987D10" w:rsidP="00D23E2A">
      <w:pPr>
        <w:widowControl w:val="0"/>
        <w:spacing w:before="400" w:line="286" w:lineRule="auto"/>
        <w:jc w:val="both"/>
        <w:rPr>
          <w:b/>
          <w:bCs/>
          <w:color w:val="5B9BD5"/>
          <w:sz w:val="28"/>
          <w:szCs w:val="28"/>
          <w14:ligatures w14:val="none"/>
        </w:rPr>
      </w:pPr>
      <w:r>
        <w:rPr>
          <w:b/>
          <w:bCs/>
          <w:color w:val="5B9BD5"/>
          <w:sz w:val="28"/>
          <w:szCs w:val="28"/>
          <w14:ligatures w14:val="none"/>
        </w:rPr>
        <w:t>Obiettivi dello studio</w:t>
      </w:r>
    </w:p>
    <w:p w14:paraId="6FBECD93" w14:textId="578D13DD" w:rsidR="00732BF6" w:rsidRDefault="000812AF" w:rsidP="00732BF6">
      <w:pPr>
        <w:widowControl w:val="0"/>
        <w:spacing w:before="240" w:line="286" w:lineRule="auto"/>
        <w:jc w:val="both"/>
        <w:rPr>
          <w:sz w:val="24"/>
          <w:szCs w:val="24"/>
          <w14:ligatures w14:val="none"/>
        </w:rPr>
      </w:pPr>
      <w:r w:rsidRPr="00BD181B">
        <w:rPr>
          <w:sz w:val="24"/>
          <w:szCs w:val="24"/>
          <w14:ligatures w14:val="none"/>
        </w:rPr>
        <w:t>Il gruppo</w:t>
      </w:r>
      <w:r w:rsidR="00732BF6" w:rsidRPr="00BD181B">
        <w:rPr>
          <w:sz w:val="24"/>
          <w:szCs w:val="24"/>
          <w14:ligatures w14:val="none"/>
        </w:rPr>
        <w:t xml:space="preserve"> </w:t>
      </w:r>
      <w:r w:rsidR="00732BF6">
        <w:rPr>
          <w:sz w:val="24"/>
          <w:szCs w:val="24"/>
          <w14:ligatures w14:val="none"/>
        </w:rPr>
        <w:t xml:space="preserve">di progetto, composto da </w:t>
      </w:r>
      <w:r w:rsidR="00732BF6" w:rsidRPr="00BD181B">
        <w:rPr>
          <w:sz w:val="24"/>
          <w:szCs w:val="24"/>
          <w14:ligatures w14:val="none"/>
        </w:rPr>
        <w:t>clinici e scienziati traslazionali</w:t>
      </w:r>
      <w:r w:rsidR="00732BF6">
        <w:rPr>
          <w:sz w:val="24"/>
          <w:szCs w:val="24"/>
          <w14:ligatures w14:val="none"/>
        </w:rPr>
        <w:t>,</w:t>
      </w:r>
      <w:r w:rsidR="00732BF6" w:rsidRPr="00BD181B">
        <w:rPr>
          <w:sz w:val="24"/>
          <w:szCs w:val="24"/>
          <w14:ligatures w14:val="none"/>
        </w:rPr>
        <w:t xml:space="preserve"> si propone di progettare, caratterizzare e convalidare su un modello animale un innesto esofageo bio</w:t>
      </w:r>
      <w:r w:rsidR="001945A5">
        <w:rPr>
          <w:sz w:val="24"/>
          <w:szCs w:val="24"/>
          <w14:ligatures w14:val="none"/>
        </w:rPr>
        <w:t>-</w:t>
      </w:r>
      <w:r w:rsidR="00732BF6" w:rsidRPr="00BD181B">
        <w:rPr>
          <w:sz w:val="24"/>
          <w:szCs w:val="24"/>
          <w14:ligatures w14:val="none"/>
        </w:rPr>
        <w:t>ibrido</w:t>
      </w:r>
      <w:r w:rsidR="00732BF6">
        <w:rPr>
          <w:sz w:val="24"/>
          <w:szCs w:val="24"/>
          <w14:ligatures w14:val="none"/>
        </w:rPr>
        <w:t>,</w:t>
      </w:r>
      <w:r w:rsidR="00732BF6" w:rsidRPr="00BD181B">
        <w:rPr>
          <w:sz w:val="24"/>
          <w:szCs w:val="24"/>
          <w14:ligatures w14:val="none"/>
        </w:rPr>
        <w:t xml:space="preserve"> in grado di fornire un supporto meccanico, rilasciare principi farmaceutici attivi e fornire componenti bioattivi derivati dalla matrice extracellulare (ECM) per indurre un rimodellamento costruttivo del tessuto.</w:t>
      </w:r>
      <w:r w:rsidR="00732BF6">
        <w:rPr>
          <w:sz w:val="24"/>
          <w:szCs w:val="24"/>
          <w14:ligatures w14:val="none"/>
        </w:rPr>
        <w:t xml:space="preserve"> </w:t>
      </w:r>
      <w:r w:rsidR="00D23E2A">
        <w:rPr>
          <w:sz w:val="24"/>
          <w:szCs w:val="24"/>
          <w14:ligatures w14:val="none"/>
        </w:rPr>
        <w:t xml:space="preserve">Lo </w:t>
      </w:r>
      <w:r>
        <w:rPr>
          <w:sz w:val="24"/>
          <w:szCs w:val="24"/>
          <w14:ligatures w14:val="none"/>
        </w:rPr>
        <w:t>“</w:t>
      </w:r>
      <w:r w:rsidR="00D23E2A">
        <w:rPr>
          <w:sz w:val="24"/>
          <w:szCs w:val="24"/>
          <w14:ligatures w14:val="none"/>
        </w:rPr>
        <w:t>stent</w:t>
      </w:r>
      <w:r w:rsidR="00732BF6" w:rsidRPr="00732BF6">
        <w:rPr>
          <w:sz w:val="24"/>
          <w:szCs w:val="24"/>
          <w14:ligatures w14:val="none"/>
        </w:rPr>
        <w:t xml:space="preserve"> bio</w:t>
      </w:r>
      <w:r w:rsidR="001945A5">
        <w:rPr>
          <w:sz w:val="24"/>
          <w:szCs w:val="24"/>
          <w14:ligatures w14:val="none"/>
        </w:rPr>
        <w:t>-</w:t>
      </w:r>
      <w:r w:rsidR="00732BF6" w:rsidRPr="00732BF6">
        <w:rPr>
          <w:sz w:val="24"/>
          <w:szCs w:val="24"/>
          <w14:ligatures w14:val="none"/>
        </w:rPr>
        <w:t>ibrido</w:t>
      </w:r>
      <w:r>
        <w:rPr>
          <w:sz w:val="24"/>
          <w:szCs w:val="24"/>
          <w14:ligatures w14:val="none"/>
        </w:rPr>
        <w:t>”</w:t>
      </w:r>
      <w:r w:rsidR="00732BF6" w:rsidRPr="00732BF6">
        <w:rPr>
          <w:sz w:val="24"/>
          <w:szCs w:val="24"/>
          <w14:ligatures w14:val="none"/>
        </w:rPr>
        <w:t xml:space="preserve"> che</w:t>
      </w:r>
      <w:r w:rsidR="00732BF6">
        <w:rPr>
          <w:sz w:val="24"/>
          <w:szCs w:val="24"/>
          <w14:ligatures w14:val="none"/>
        </w:rPr>
        <w:t xml:space="preserve"> si intende </w:t>
      </w:r>
      <w:r w:rsidR="00732BF6" w:rsidRPr="00732BF6">
        <w:rPr>
          <w:sz w:val="24"/>
          <w:szCs w:val="24"/>
          <w14:ligatures w14:val="none"/>
        </w:rPr>
        <w:t>sviluppare utilizza una morfologia a tre strati che combina la bioattività del gel ECM derivato dall</w:t>
      </w:r>
      <w:r w:rsidR="00732BF6">
        <w:rPr>
          <w:sz w:val="24"/>
          <w:szCs w:val="24"/>
          <w14:ligatures w14:val="none"/>
        </w:rPr>
        <w:t>’</w:t>
      </w:r>
      <w:r w:rsidR="00732BF6" w:rsidRPr="00732BF6">
        <w:rPr>
          <w:sz w:val="24"/>
          <w:szCs w:val="24"/>
          <w14:ligatures w14:val="none"/>
        </w:rPr>
        <w:t>esofago con una componente polimerica fibrosa in grado di</w:t>
      </w:r>
      <w:r w:rsidR="00D23E2A">
        <w:rPr>
          <w:sz w:val="24"/>
          <w:szCs w:val="24"/>
          <w14:ligatures w14:val="none"/>
        </w:rPr>
        <w:t xml:space="preserve"> fornire resistenza meccanica alla torsione, alla deformazione </w:t>
      </w:r>
      <w:r w:rsidR="00732BF6" w:rsidRPr="00732BF6">
        <w:rPr>
          <w:sz w:val="24"/>
          <w:szCs w:val="24"/>
          <w14:ligatures w14:val="none"/>
        </w:rPr>
        <w:t>e alla migrazione del dispositivo.</w:t>
      </w:r>
      <w:r w:rsidR="00D23E2A">
        <w:rPr>
          <w:sz w:val="24"/>
          <w:szCs w:val="24"/>
          <w14:ligatures w14:val="none"/>
        </w:rPr>
        <w:t xml:space="preserve"> Si ipotizza che </w:t>
      </w:r>
      <w:r w:rsidR="00D23E2A" w:rsidRPr="00D23E2A">
        <w:rPr>
          <w:sz w:val="24"/>
          <w:szCs w:val="24"/>
          <w14:ligatures w14:val="none"/>
        </w:rPr>
        <w:t xml:space="preserve">la combinazione di tecniche di imaging avanzate, analisi software innovative e modellazione numerica porti allo sviluppo di un innesto altamente efficace e durevole con proprietà meccaniche e biocompatibilità </w:t>
      </w:r>
      <w:r w:rsidR="00D23E2A">
        <w:rPr>
          <w:sz w:val="24"/>
          <w:szCs w:val="24"/>
          <w14:ligatures w14:val="none"/>
        </w:rPr>
        <w:t>di alto livello</w:t>
      </w:r>
      <w:r w:rsidR="00D23E2A" w:rsidRPr="00D23E2A">
        <w:rPr>
          <w:sz w:val="24"/>
          <w:szCs w:val="24"/>
          <w14:ligatures w14:val="none"/>
        </w:rPr>
        <w:t>.</w:t>
      </w:r>
    </w:p>
    <w:p w14:paraId="41762016" w14:textId="072015A3" w:rsidR="00987D10" w:rsidRDefault="00987D10" w:rsidP="00D23E2A">
      <w:pPr>
        <w:widowControl w:val="0"/>
        <w:spacing w:before="400" w:line="286" w:lineRule="auto"/>
        <w:jc w:val="both"/>
        <w:rPr>
          <w:b/>
          <w:bCs/>
          <w:color w:val="5B9BD5"/>
          <w:sz w:val="28"/>
          <w:szCs w:val="28"/>
          <w14:ligatures w14:val="none"/>
        </w:rPr>
      </w:pPr>
      <w:r w:rsidRPr="00AF3F06">
        <w:rPr>
          <w:b/>
          <w:bCs/>
          <w:color w:val="5B9BD5"/>
          <w:sz w:val="28"/>
          <w:szCs w:val="28"/>
          <w14:ligatures w14:val="none"/>
        </w:rPr>
        <w:t>Pubblicazioni/Risultati raggiunti</w:t>
      </w:r>
    </w:p>
    <w:p w14:paraId="4A753755" w14:textId="0D671BB5" w:rsidR="005A7E63" w:rsidRPr="00795A08" w:rsidRDefault="00AE310C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Attività in corso</w:t>
      </w:r>
      <w:r w:rsidR="00C16975">
        <w:rPr>
          <w:sz w:val="24"/>
          <w:szCs w:val="24"/>
          <w14:ligatures w14:val="none"/>
        </w:rPr>
        <w:t xml:space="preserve">. </w:t>
      </w:r>
    </w:p>
    <w:sectPr w:rsidR="005A7E63" w:rsidRPr="00795A08" w:rsidSect="00D23E2A">
      <w:footerReference w:type="default" r:id="rId6"/>
      <w:pgSz w:w="11906" w:h="16838"/>
      <w:pgMar w:top="1417" w:right="1274" w:bottom="21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98B8" w14:textId="77777777" w:rsidR="006E258E" w:rsidRDefault="006E258E" w:rsidP="005F3715">
      <w:pPr>
        <w:spacing w:after="0" w:line="240" w:lineRule="auto"/>
      </w:pPr>
      <w:r>
        <w:separator/>
      </w:r>
    </w:p>
  </w:endnote>
  <w:endnote w:type="continuationSeparator" w:id="0">
    <w:p w14:paraId="327EC5A4" w14:textId="77777777" w:rsidR="006E258E" w:rsidRDefault="006E258E" w:rsidP="005F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34B9" w14:textId="70FB3C04" w:rsidR="005F3715" w:rsidRDefault="00972DC6">
    <w:pPr>
      <w:pStyle w:val="Footer"/>
    </w:pPr>
    <w:r>
      <w:rPr>
        <w:noProof/>
        <w:lang w:val="en-GB" w:eastAsia="en-GB"/>
        <w14:ligatures w14:val="none"/>
        <w14:cntxtAlts w14:val="0"/>
      </w:rPr>
      <w:drawing>
        <wp:inline distT="0" distB="0" distL="0" distR="0" wp14:anchorId="713A625B" wp14:editId="325FF8B9">
          <wp:extent cx="6120130" cy="747395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_sal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B3A8" w14:textId="77777777" w:rsidR="006E258E" w:rsidRDefault="006E258E" w:rsidP="005F3715">
      <w:pPr>
        <w:spacing w:after="0" w:line="240" w:lineRule="auto"/>
      </w:pPr>
      <w:r>
        <w:separator/>
      </w:r>
    </w:p>
  </w:footnote>
  <w:footnote w:type="continuationSeparator" w:id="0">
    <w:p w14:paraId="202AC922" w14:textId="77777777" w:rsidR="006E258E" w:rsidRDefault="006E258E" w:rsidP="005F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51"/>
    <w:rsid w:val="000078DC"/>
    <w:rsid w:val="00013BDE"/>
    <w:rsid w:val="000469C1"/>
    <w:rsid w:val="00057B9E"/>
    <w:rsid w:val="000634B2"/>
    <w:rsid w:val="00064207"/>
    <w:rsid w:val="00073568"/>
    <w:rsid w:val="000812AF"/>
    <w:rsid w:val="000919B6"/>
    <w:rsid w:val="00093C9B"/>
    <w:rsid w:val="000962D8"/>
    <w:rsid w:val="000C161F"/>
    <w:rsid w:val="000C7604"/>
    <w:rsid w:val="000E0181"/>
    <w:rsid w:val="000E0752"/>
    <w:rsid w:val="000E3B88"/>
    <w:rsid w:val="000E5DC6"/>
    <w:rsid w:val="000E7F90"/>
    <w:rsid w:val="000F16D6"/>
    <w:rsid w:val="00106530"/>
    <w:rsid w:val="00120CCA"/>
    <w:rsid w:val="00130B9D"/>
    <w:rsid w:val="00134FAE"/>
    <w:rsid w:val="00152782"/>
    <w:rsid w:val="001537AC"/>
    <w:rsid w:val="00165412"/>
    <w:rsid w:val="00176C3C"/>
    <w:rsid w:val="001945A5"/>
    <w:rsid w:val="001B2807"/>
    <w:rsid w:val="001C2FE5"/>
    <w:rsid w:val="001D2DFC"/>
    <w:rsid w:val="001F7A94"/>
    <w:rsid w:val="002125AB"/>
    <w:rsid w:val="00212B91"/>
    <w:rsid w:val="00216CD3"/>
    <w:rsid w:val="00265F9E"/>
    <w:rsid w:val="002700BF"/>
    <w:rsid w:val="00284292"/>
    <w:rsid w:val="002A6384"/>
    <w:rsid w:val="002B0F35"/>
    <w:rsid w:val="002C30B2"/>
    <w:rsid w:val="002D3BFD"/>
    <w:rsid w:val="00302608"/>
    <w:rsid w:val="00302F12"/>
    <w:rsid w:val="00303E0A"/>
    <w:rsid w:val="00324D26"/>
    <w:rsid w:val="003618BC"/>
    <w:rsid w:val="00372391"/>
    <w:rsid w:val="00390462"/>
    <w:rsid w:val="0039714F"/>
    <w:rsid w:val="003B21C5"/>
    <w:rsid w:val="003C112A"/>
    <w:rsid w:val="003C354B"/>
    <w:rsid w:val="003F177D"/>
    <w:rsid w:val="003F18E5"/>
    <w:rsid w:val="003F3901"/>
    <w:rsid w:val="00413B30"/>
    <w:rsid w:val="00417BCC"/>
    <w:rsid w:val="0042065E"/>
    <w:rsid w:val="00420F6F"/>
    <w:rsid w:val="00425335"/>
    <w:rsid w:val="004268FD"/>
    <w:rsid w:val="0044486B"/>
    <w:rsid w:val="0045403B"/>
    <w:rsid w:val="00483FDF"/>
    <w:rsid w:val="00485F86"/>
    <w:rsid w:val="00486091"/>
    <w:rsid w:val="004A1266"/>
    <w:rsid w:val="004A3D0B"/>
    <w:rsid w:val="004E4C7B"/>
    <w:rsid w:val="00514060"/>
    <w:rsid w:val="00516472"/>
    <w:rsid w:val="0052017A"/>
    <w:rsid w:val="00521446"/>
    <w:rsid w:val="00551D3B"/>
    <w:rsid w:val="005763AE"/>
    <w:rsid w:val="005A4758"/>
    <w:rsid w:val="005A5B3A"/>
    <w:rsid w:val="005A7E63"/>
    <w:rsid w:val="005B1F15"/>
    <w:rsid w:val="005F165B"/>
    <w:rsid w:val="005F2537"/>
    <w:rsid w:val="005F3715"/>
    <w:rsid w:val="005F6226"/>
    <w:rsid w:val="005F7C91"/>
    <w:rsid w:val="00601AD1"/>
    <w:rsid w:val="006130B1"/>
    <w:rsid w:val="00622EB5"/>
    <w:rsid w:val="00623DC8"/>
    <w:rsid w:val="00625C51"/>
    <w:rsid w:val="006378EF"/>
    <w:rsid w:val="006504D6"/>
    <w:rsid w:val="00650698"/>
    <w:rsid w:val="0065262F"/>
    <w:rsid w:val="006643C7"/>
    <w:rsid w:val="00664AF7"/>
    <w:rsid w:val="006727B5"/>
    <w:rsid w:val="00672C6D"/>
    <w:rsid w:val="006766BE"/>
    <w:rsid w:val="00677129"/>
    <w:rsid w:val="00693FBC"/>
    <w:rsid w:val="006C2A50"/>
    <w:rsid w:val="006C4A85"/>
    <w:rsid w:val="006E258E"/>
    <w:rsid w:val="006F1CD8"/>
    <w:rsid w:val="006F5B9E"/>
    <w:rsid w:val="007078BC"/>
    <w:rsid w:val="00726D31"/>
    <w:rsid w:val="00732BF6"/>
    <w:rsid w:val="007344B4"/>
    <w:rsid w:val="0073596B"/>
    <w:rsid w:val="00750825"/>
    <w:rsid w:val="00751236"/>
    <w:rsid w:val="0075443F"/>
    <w:rsid w:val="00757FA2"/>
    <w:rsid w:val="007826AA"/>
    <w:rsid w:val="007856CB"/>
    <w:rsid w:val="007860E5"/>
    <w:rsid w:val="00792532"/>
    <w:rsid w:val="00794BB9"/>
    <w:rsid w:val="007952CF"/>
    <w:rsid w:val="00795A08"/>
    <w:rsid w:val="00797412"/>
    <w:rsid w:val="007B4F59"/>
    <w:rsid w:val="007D6F6A"/>
    <w:rsid w:val="007F0ABA"/>
    <w:rsid w:val="00813DB0"/>
    <w:rsid w:val="00826451"/>
    <w:rsid w:val="0084001C"/>
    <w:rsid w:val="008677A5"/>
    <w:rsid w:val="008732EB"/>
    <w:rsid w:val="008833EE"/>
    <w:rsid w:val="00884FFF"/>
    <w:rsid w:val="008936B9"/>
    <w:rsid w:val="00896307"/>
    <w:rsid w:val="008B4EFB"/>
    <w:rsid w:val="008C6306"/>
    <w:rsid w:val="008D1592"/>
    <w:rsid w:val="00903120"/>
    <w:rsid w:val="00910428"/>
    <w:rsid w:val="00912D00"/>
    <w:rsid w:val="00914106"/>
    <w:rsid w:val="00925702"/>
    <w:rsid w:val="009333DE"/>
    <w:rsid w:val="00944C1F"/>
    <w:rsid w:val="00972DC6"/>
    <w:rsid w:val="0097491B"/>
    <w:rsid w:val="00987D10"/>
    <w:rsid w:val="009D2F75"/>
    <w:rsid w:val="009E0CBF"/>
    <w:rsid w:val="009E2174"/>
    <w:rsid w:val="009E72FD"/>
    <w:rsid w:val="009F07D9"/>
    <w:rsid w:val="009F5EDC"/>
    <w:rsid w:val="00A10F38"/>
    <w:rsid w:val="00A12221"/>
    <w:rsid w:val="00A1324A"/>
    <w:rsid w:val="00A20E3C"/>
    <w:rsid w:val="00A340B0"/>
    <w:rsid w:val="00A42976"/>
    <w:rsid w:val="00A764FA"/>
    <w:rsid w:val="00A872F2"/>
    <w:rsid w:val="00A91F51"/>
    <w:rsid w:val="00AA598C"/>
    <w:rsid w:val="00AB49B6"/>
    <w:rsid w:val="00AB51A2"/>
    <w:rsid w:val="00AD6038"/>
    <w:rsid w:val="00AE310C"/>
    <w:rsid w:val="00AF265A"/>
    <w:rsid w:val="00B0141E"/>
    <w:rsid w:val="00B05862"/>
    <w:rsid w:val="00B2233C"/>
    <w:rsid w:val="00B2241C"/>
    <w:rsid w:val="00B303DB"/>
    <w:rsid w:val="00B310D1"/>
    <w:rsid w:val="00B34B4F"/>
    <w:rsid w:val="00B40151"/>
    <w:rsid w:val="00B413D1"/>
    <w:rsid w:val="00B43CCD"/>
    <w:rsid w:val="00B50DEB"/>
    <w:rsid w:val="00B64D76"/>
    <w:rsid w:val="00B7224F"/>
    <w:rsid w:val="00B838A0"/>
    <w:rsid w:val="00B92CD9"/>
    <w:rsid w:val="00B9420A"/>
    <w:rsid w:val="00BB4195"/>
    <w:rsid w:val="00BC6259"/>
    <w:rsid w:val="00BD02E1"/>
    <w:rsid w:val="00BD181B"/>
    <w:rsid w:val="00BD732E"/>
    <w:rsid w:val="00BE6FB1"/>
    <w:rsid w:val="00BF7B22"/>
    <w:rsid w:val="00C16975"/>
    <w:rsid w:val="00C2335A"/>
    <w:rsid w:val="00C24691"/>
    <w:rsid w:val="00C60E86"/>
    <w:rsid w:val="00C65C15"/>
    <w:rsid w:val="00C834CC"/>
    <w:rsid w:val="00C95783"/>
    <w:rsid w:val="00CB6C15"/>
    <w:rsid w:val="00CF1BFD"/>
    <w:rsid w:val="00CF3500"/>
    <w:rsid w:val="00CF42D5"/>
    <w:rsid w:val="00CF7FE6"/>
    <w:rsid w:val="00D07E85"/>
    <w:rsid w:val="00D23E2A"/>
    <w:rsid w:val="00D24DDD"/>
    <w:rsid w:val="00D26299"/>
    <w:rsid w:val="00D262E2"/>
    <w:rsid w:val="00D33A9E"/>
    <w:rsid w:val="00D52388"/>
    <w:rsid w:val="00D56CAD"/>
    <w:rsid w:val="00D645F5"/>
    <w:rsid w:val="00D64B92"/>
    <w:rsid w:val="00D730B3"/>
    <w:rsid w:val="00D745A5"/>
    <w:rsid w:val="00D95123"/>
    <w:rsid w:val="00D975C6"/>
    <w:rsid w:val="00DB56B9"/>
    <w:rsid w:val="00E21052"/>
    <w:rsid w:val="00E21DCC"/>
    <w:rsid w:val="00E40B56"/>
    <w:rsid w:val="00E471B4"/>
    <w:rsid w:val="00E52DAC"/>
    <w:rsid w:val="00E81657"/>
    <w:rsid w:val="00E9182D"/>
    <w:rsid w:val="00E97204"/>
    <w:rsid w:val="00ED492B"/>
    <w:rsid w:val="00EE3F68"/>
    <w:rsid w:val="00F040FD"/>
    <w:rsid w:val="00F175BE"/>
    <w:rsid w:val="00F27665"/>
    <w:rsid w:val="00F533F2"/>
    <w:rsid w:val="00F66778"/>
    <w:rsid w:val="00F771D8"/>
    <w:rsid w:val="00FC45C8"/>
    <w:rsid w:val="00FD2043"/>
    <w:rsid w:val="00FE6196"/>
    <w:rsid w:val="00FE6767"/>
    <w:rsid w:val="00FF014C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C3678"/>
  <w15:chartTrackingRefBased/>
  <w15:docId w15:val="{E04B78EC-B270-48CE-BA0E-6E0856B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D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D0B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D0B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0B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  <w:style w:type="character" w:customStyle="1" w:styleId="fontstyle01">
    <w:name w:val="fontstyle01"/>
    <w:basedOn w:val="DefaultParagraphFont"/>
    <w:rsid w:val="00212B9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715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F3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715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Ciancimino, Elena</dc:creator>
  <cp:keywords/>
  <dc:description/>
  <cp:lastModifiedBy>Pizzo, Serena</cp:lastModifiedBy>
  <cp:revision>2</cp:revision>
  <dcterms:created xsi:type="dcterms:W3CDTF">2024-10-23T13:21:00Z</dcterms:created>
  <dcterms:modified xsi:type="dcterms:W3CDTF">2024-10-23T13:21:00Z</dcterms:modified>
</cp:coreProperties>
</file>