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pPr w:leftFromText="180" w:rightFromText="180" w:vertAnchor="text" w:horzAnchor="margin" w:tblpY="801"/>
        <w:tblW w:w="0" w:type="auto"/>
        <w:tblLook w:val="04A0" w:firstRow="1" w:lastRow="0" w:firstColumn="1" w:lastColumn="0" w:noHBand="0" w:noVBand="1"/>
      </w:tblPr>
      <w:tblGrid>
        <w:gridCol w:w="9350"/>
      </w:tblGrid>
      <w:tr w:rsidR="0034604A" w:rsidRPr="0034604A" w14:paraId="75512DB2" w14:textId="77777777" w:rsidTr="0034604A">
        <w:tc>
          <w:tcPr>
            <w:tcW w:w="9350" w:type="dxa"/>
          </w:tcPr>
          <w:p w14:paraId="77C901A6" w14:textId="07CC8911" w:rsidR="0034604A" w:rsidRPr="0034604A" w:rsidRDefault="0034604A" w:rsidP="0034604A">
            <w:pPr>
              <w:spacing w:before="100" w:beforeAutospacing="1" w:after="100" w:afterAutospacing="1"/>
              <w:jc w:val="center"/>
              <w:outlineLvl w:val="1"/>
              <w:rPr>
                <w:rFonts w:ascii="Times New Roman" w:eastAsia="Times New Roman" w:hAnsi="Times New Roman" w:cs="Times New Roman"/>
                <w:b/>
                <w:bCs/>
                <w:sz w:val="32"/>
                <w:szCs w:val="36"/>
                <w:lang w:val="it-IT"/>
              </w:rPr>
            </w:pPr>
            <w:r w:rsidRPr="0034604A">
              <w:rPr>
                <w:rFonts w:ascii="Times New Roman" w:eastAsia="Times New Roman" w:hAnsi="Times New Roman" w:cs="Times New Roman"/>
                <w:b/>
                <w:bCs/>
                <w:sz w:val="32"/>
                <w:szCs w:val="36"/>
                <w:lang w:val="it-IT"/>
              </w:rPr>
              <w:t xml:space="preserve">CAPITOLATO </w:t>
            </w:r>
            <w:r w:rsidR="00BA5A50">
              <w:rPr>
                <w:rFonts w:ascii="Times New Roman" w:eastAsia="Times New Roman" w:hAnsi="Times New Roman" w:cs="Times New Roman"/>
                <w:b/>
                <w:bCs/>
                <w:sz w:val="32"/>
                <w:szCs w:val="36"/>
                <w:lang w:val="it-IT"/>
              </w:rPr>
              <w:t>DESCRITTIVO E PRESTAZIONALE</w:t>
            </w:r>
            <w:r w:rsidRPr="0034604A">
              <w:rPr>
                <w:rFonts w:ascii="Times New Roman" w:eastAsia="Times New Roman" w:hAnsi="Times New Roman" w:cs="Times New Roman"/>
                <w:b/>
                <w:bCs/>
                <w:sz w:val="32"/>
                <w:szCs w:val="36"/>
                <w:lang w:val="it-IT"/>
              </w:rPr>
              <w:t xml:space="preserve"> </w:t>
            </w:r>
          </w:p>
        </w:tc>
      </w:tr>
    </w:tbl>
    <w:p w14:paraId="5EC23C54" w14:textId="064C9810" w:rsidR="0034604A" w:rsidRPr="0034604A" w:rsidRDefault="00BA5A50" w:rsidP="0034604A">
      <w:pPr>
        <w:spacing w:before="100" w:beforeAutospacing="1" w:after="100" w:afterAutospacing="1" w:line="240" w:lineRule="auto"/>
        <w:outlineLvl w:val="1"/>
        <w:rPr>
          <w:rFonts w:ascii="Times New Roman" w:eastAsia="Times New Roman" w:hAnsi="Times New Roman" w:cs="Times New Roman"/>
          <w:b/>
          <w:bCs/>
          <w:sz w:val="32"/>
          <w:szCs w:val="36"/>
          <w:lang w:val="it-IT"/>
        </w:rPr>
      </w:pPr>
      <w:r>
        <w:rPr>
          <w:rFonts w:ascii="Times New Roman" w:eastAsia="Times New Roman" w:hAnsi="Times New Roman" w:cs="Times New Roman"/>
          <w:b/>
          <w:bCs/>
          <w:sz w:val="32"/>
          <w:szCs w:val="36"/>
          <w:lang w:val="it-IT"/>
        </w:rPr>
        <w:t>Allegato 1</w:t>
      </w:r>
    </w:p>
    <w:p w14:paraId="5F2682C7" w14:textId="2BDA5305" w:rsidR="00D37D8C" w:rsidRPr="00D37D8C" w:rsidRDefault="00D37D8C" w:rsidP="00BA5A50">
      <w:pPr>
        <w:jc w:val="center"/>
        <w:rPr>
          <w:rFonts w:ascii="Times New Roman" w:eastAsia="Times New Roman" w:hAnsi="Times New Roman" w:cs="Times New Roman"/>
          <w:b/>
          <w:bCs/>
          <w:sz w:val="32"/>
          <w:szCs w:val="36"/>
          <w:lang w:val="it-IT"/>
        </w:rPr>
      </w:pPr>
      <w:r w:rsidRPr="00D37D8C">
        <w:rPr>
          <w:rFonts w:ascii="Times New Roman" w:eastAsia="Times New Roman" w:hAnsi="Times New Roman" w:cs="Times New Roman"/>
          <w:b/>
          <w:bCs/>
          <w:sz w:val="32"/>
          <w:szCs w:val="36"/>
          <w:lang w:val="it-IT"/>
        </w:rPr>
        <w:t xml:space="preserve">PROCEDURA NEGOZIATA PER L’AFFIDAMENTO DEL SERVIZIO DI REVISIONE LEGALE E DI ALTRI SERVIZI COLLEGATI E CORRELABILI </w:t>
      </w:r>
      <w:r w:rsidR="00BA5A50" w:rsidRPr="00BA5A50">
        <w:rPr>
          <w:rFonts w:ascii="Times New Roman" w:eastAsia="Times New Roman" w:hAnsi="Times New Roman" w:cs="Times New Roman"/>
          <w:b/>
          <w:bCs/>
          <w:sz w:val="32"/>
          <w:szCs w:val="36"/>
          <w:lang w:val="it-IT"/>
        </w:rPr>
        <w:t>PER I TRE ESERCIZI CON CHIUSURA AL 31 DICEMBRE 2025 - 2026 – 2027</w:t>
      </w:r>
      <w:r w:rsidR="00BA5A50">
        <w:rPr>
          <w:rFonts w:ascii="Times New Roman" w:eastAsia="Times New Roman" w:hAnsi="Times New Roman" w:cs="Times New Roman"/>
          <w:b/>
          <w:bCs/>
          <w:sz w:val="32"/>
          <w:szCs w:val="36"/>
          <w:lang w:val="it-IT"/>
        </w:rPr>
        <w:t xml:space="preserve"> </w:t>
      </w:r>
      <w:r w:rsidRPr="00D37D8C">
        <w:rPr>
          <w:rFonts w:ascii="Times New Roman" w:eastAsia="Times New Roman" w:hAnsi="Times New Roman" w:cs="Times New Roman"/>
          <w:b/>
          <w:bCs/>
          <w:sz w:val="32"/>
          <w:szCs w:val="36"/>
          <w:lang w:val="it-IT"/>
        </w:rPr>
        <w:t>CON UTILIZZO DEL CRITERIO DELL’OFFERTA ECONOMICAMENTE PIÙ VANTAGGIOSA SULLA BASE DEL MIGLIOR RAPPORTO QUALITÀ/PREZZO</w:t>
      </w:r>
    </w:p>
    <w:p w14:paraId="60F2E462" w14:textId="77777777" w:rsidR="00DD5D38" w:rsidRPr="004D22F8" w:rsidRDefault="00DD5D38" w:rsidP="004B6ADC">
      <w:pPr>
        <w:tabs>
          <w:tab w:val="left" w:pos="440"/>
          <w:tab w:val="right" w:leader="dot" w:pos="9629"/>
        </w:tabs>
        <w:spacing w:after="0" w:line="336" w:lineRule="auto"/>
        <w:jc w:val="both"/>
        <w:rPr>
          <w:rFonts w:ascii="Calibri" w:eastAsia="Calibri" w:hAnsi="Calibri" w:cs="Calibri"/>
          <w:noProof/>
          <w:color w:val="000000" w:themeColor="text1"/>
          <w:sz w:val="24"/>
          <w:szCs w:val="24"/>
          <w:lang w:val="it-IT" w:eastAsia="it-IT"/>
        </w:rPr>
      </w:pPr>
    </w:p>
    <w:p w14:paraId="29EF6E6D" w14:textId="68B6F6B1" w:rsidR="004C14A6" w:rsidRPr="00E763A9" w:rsidRDefault="004C14A6" w:rsidP="00E763A9">
      <w:pPr>
        <w:pStyle w:val="Paragrafoelenco"/>
        <w:numPr>
          <w:ilvl w:val="0"/>
          <w:numId w:val="12"/>
        </w:numPr>
        <w:spacing w:before="100" w:beforeAutospacing="1" w:after="100" w:afterAutospacing="1" w:line="360" w:lineRule="auto"/>
        <w:outlineLvl w:val="1"/>
        <w:rPr>
          <w:rFonts w:ascii="Times New Roman" w:eastAsia="Times New Roman" w:hAnsi="Times New Roman" w:cs="Times New Roman"/>
          <w:b/>
          <w:bCs/>
          <w:sz w:val="24"/>
          <w:szCs w:val="24"/>
          <w:lang w:val="it-IT"/>
        </w:rPr>
      </w:pPr>
      <w:r w:rsidRPr="00E763A9">
        <w:rPr>
          <w:rFonts w:ascii="Times New Roman" w:eastAsia="Times New Roman" w:hAnsi="Times New Roman" w:cs="Times New Roman"/>
          <w:b/>
          <w:bCs/>
          <w:sz w:val="24"/>
          <w:szCs w:val="24"/>
          <w:lang w:val="it-IT"/>
        </w:rPr>
        <w:t>DEFINIZIONI</w:t>
      </w:r>
    </w:p>
    <w:p w14:paraId="5F1D4B12" w14:textId="616C24FC" w:rsidR="004C14A6" w:rsidRPr="002870E4" w:rsidRDefault="004C14A6" w:rsidP="00AC7DAE">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70E4">
        <w:rPr>
          <w:rFonts w:ascii="Times New Roman" w:eastAsia="Times New Roman" w:hAnsi="Times New Roman" w:cs="Times New Roman"/>
          <w:bCs/>
          <w:sz w:val="24"/>
          <w:szCs w:val="24"/>
          <w:lang w:val="it-IT"/>
        </w:rPr>
        <w:t>Nell’ambito del presente Capitolato Tecnico si intende per:</w:t>
      </w:r>
    </w:p>
    <w:p w14:paraId="043B1F25" w14:textId="3ED05183" w:rsidR="004C14A6" w:rsidRPr="002870E4" w:rsidRDefault="004C14A6" w:rsidP="00AC7DAE">
      <w:pPr>
        <w:pStyle w:val="Paragrafoelenco"/>
        <w:numPr>
          <w:ilvl w:val="0"/>
          <w:numId w:val="8"/>
        </w:num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70E4">
        <w:rPr>
          <w:rFonts w:ascii="Times New Roman" w:eastAsia="Times New Roman" w:hAnsi="Times New Roman" w:cs="Times New Roman"/>
          <w:bCs/>
          <w:sz w:val="24"/>
          <w:szCs w:val="24"/>
          <w:lang w:val="it-IT"/>
        </w:rPr>
        <w:t>Stazione Appaltante: Istituto Mediterraneo per i Trapianti e Terapie ad Alta Specializzazione, IRCCS ISMETT, Palermo.</w:t>
      </w:r>
    </w:p>
    <w:p w14:paraId="1C17B371" w14:textId="24DEFFD0" w:rsidR="00DD5D38" w:rsidRDefault="004C14A6" w:rsidP="00DD5D38">
      <w:pPr>
        <w:pStyle w:val="Paragrafoelenco"/>
        <w:numPr>
          <w:ilvl w:val="0"/>
          <w:numId w:val="8"/>
        </w:num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70E4">
        <w:rPr>
          <w:rFonts w:ascii="Times New Roman" w:eastAsia="Times New Roman" w:hAnsi="Times New Roman" w:cs="Times New Roman"/>
          <w:bCs/>
          <w:sz w:val="24"/>
          <w:szCs w:val="24"/>
          <w:lang w:val="it-IT"/>
        </w:rPr>
        <w:t>Aggiudicatario: l’Impresa o il Raggruppamento Temp</w:t>
      </w:r>
      <w:r w:rsidR="00AC7DAE">
        <w:rPr>
          <w:rFonts w:ascii="Times New Roman" w:eastAsia="Times New Roman" w:hAnsi="Times New Roman" w:cs="Times New Roman"/>
          <w:bCs/>
          <w:sz w:val="24"/>
          <w:szCs w:val="24"/>
          <w:lang w:val="it-IT"/>
        </w:rPr>
        <w:t xml:space="preserve">oraneo d’Imprese o il Consorzio </w:t>
      </w:r>
      <w:r w:rsidRPr="002870E4">
        <w:rPr>
          <w:rFonts w:ascii="Times New Roman" w:eastAsia="Times New Roman" w:hAnsi="Times New Roman" w:cs="Times New Roman"/>
          <w:bCs/>
          <w:sz w:val="24"/>
          <w:szCs w:val="24"/>
          <w:lang w:val="it-IT"/>
        </w:rPr>
        <w:t>risultata/o aggiudicataria/o.</w:t>
      </w:r>
    </w:p>
    <w:p w14:paraId="1A089A64" w14:textId="77777777" w:rsidR="00D37D8C" w:rsidRPr="00D37D8C" w:rsidRDefault="00D37D8C" w:rsidP="00D37D8C">
      <w:pPr>
        <w:pStyle w:val="Paragrafoelenco"/>
        <w:spacing w:before="100" w:beforeAutospacing="1" w:after="100" w:afterAutospacing="1" w:line="360" w:lineRule="auto"/>
        <w:ind w:left="360"/>
        <w:jc w:val="both"/>
        <w:outlineLvl w:val="1"/>
        <w:rPr>
          <w:rFonts w:ascii="Times New Roman" w:eastAsia="Times New Roman" w:hAnsi="Times New Roman" w:cs="Times New Roman"/>
          <w:bCs/>
          <w:sz w:val="24"/>
          <w:szCs w:val="24"/>
          <w:lang w:val="it-IT"/>
        </w:rPr>
      </w:pPr>
    </w:p>
    <w:p w14:paraId="336B583F" w14:textId="729FF18D" w:rsidR="008C1545" w:rsidRPr="002870E4" w:rsidRDefault="008C1545" w:rsidP="00E763A9">
      <w:pPr>
        <w:pStyle w:val="Paragrafoelenco"/>
        <w:numPr>
          <w:ilvl w:val="0"/>
          <w:numId w:val="12"/>
        </w:numPr>
        <w:spacing w:before="100" w:beforeAutospacing="1" w:after="100" w:afterAutospacing="1" w:line="360" w:lineRule="auto"/>
        <w:outlineLvl w:val="1"/>
        <w:rPr>
          <w:rFonts w:ascii="Times New Roman" w:eastAsia="Times New Roman" w:hAnsi="Times New Roman" w:cs="Times New Roman"/>
          <w:b/>
          <w:bCs/>
          <w:sz w:val="24"/>
          <w:szCs w:val="24"/>
          <w:lang w:val="it-IT"/>
        </w:rPr>
      </w:pPr>
      <w:r w:rsidRPr="002870E4">
        <w:rPr>
          <w:rFonts w:ascii="Times New Roman" w:eastAsia="Times New Roman" w:hAnsi="Times New Roman" w:cs="Times New Roman"/>
          <w:b/>
          <w:bCs/>
          <w:sz w:val="24"/>
          <w:szCs w:val="24"/>
          <w:lang w:val="it-IT"/>
        </w:rPr>
        <w:t>OGGETTO DELL’A</w:t>
      </w:r>
      <w:r w:rsidR="004C14A6" w:rsidRPr="002870E4">
        <w:rPr>
          <w:rFonts w:ascii="Times New Roman" w:eastAsia="Times New Roman" w:hAnsi="Times New Roman" w:cs="Times New Roman"/>
          <w:b/>
          <w:bCs/>
          <w:sz w:val="24"/>
          <w:szCs w:val="24"/>
          <w:lang w:val="it-IT"/>
        </w:rPr>
        <w:t>PPALTO</w:t>
      </w:r>
    </w:p>
    <w:p w14:paraId="326EFEBF" w14:textId="672FBE1A" w:rsidR="00836D0C" w:rsidRPr="00D37D8C" w:rsidRDefault="002870E4" w:rsidP="00D37D8C">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70E4">
        <w:rPr>
          <w:rFonts w:ascii="Times New Roman" w:eastAsia="Times New Roman" w:hAnsi="Times New Roman" w:cs="Times New Roman"/>
          <w:bCs/>
          <w:sz w:val="24"/>
          <w:szCs w:val="24"/>
          <w:lang w:val="it-IT"/>
        </w:rPr>
        <w:t xml:space="preserve">Il presente capitolato disciplina la procedura </w:t>
      </w:r>
      <w:r w:rsidR="00D37D8C" w:rsidRPr="00D37D8C">
        <w:rPr>
          <w:rFonts w:ascii="Times New Roman" w:eastAsia="Times New Roman" w:hAnsi="Times New Roman" w:cs="Times New Roman"/>
          <w:bCs/>
          <w:sz w:val="24"/>
          <w:szCs w:val="24"/>
          <w:lang w:val="it-IT"/>
        </w:rPr>
        <w:t>negoziata senza bando</w:t>
      </w:r>
      <w:r w:rsidR="00D37D8C">
        <w:rPr>
          <w:rFonts w:ascii="Times New Roman" w:eastAsia="Times New Roman" w:hAnsi="Times New Roman" w:cs="Times New Roman"/>
          <w:bCs/>
          <w:sz w:val="24"/>
          <w:szCs w:val="24"/>
          <w:lang w:val="it-IT"/>
        </w:rPr>
        <w:t>,</w:t>
      </w:r>
      <w:r w:rsidR="00D37D8C" w:rsidRPr="00D37D8C">
        <w:rPr>
          <w:rFonts w:ascii="Times New Roman" w:eastAsia="Times New Roman" w:hAnsi="Times New Roman" w:cs="Times New Roman"/>
          <w:bCs/>
          <w:sz w:val="24"/>
          <w:szCs w:val="24"/>
          <w:lang w:val="it-IT"/>
        </w:rPr>
        <w:t xml:space="preserve"> da espletarsi ai sensi dell’art. 50, comma 1, lettera e), Decreto Legislativo 36/2023 e smi</w:t>
      </w:r>
      <w:r w:rsidR="00D37D8C">
        <w:rPr>
          <w:rFonts w:ascii="Times New Roman" w:eastAsia="Times New Roman" w:hAnsi="Times New Roman" w:cs="Times New Roman"/>
          <w:bCs/>
          <w:sz w:val="24"/>
          <w:szCs w:val="24"/>
          <w:lang w:val="it-IT"/>
        </w:rPr>
        <w:t>,</w:t>
      </w:r>
      <w:r w:rsidR="00D37D8C" w:rsidRPr="00D37D8C">
        <w:rPr>
          <w:rFonts w:ascii="Times New Roman" w:eastAsia="Times New Roman" w:hAnsi="Times New Roman" w:cs="Times New Roman"/>
          <w:bCs/>
          <w:sz w:val="24"/>
          <w:szCs w:val="24"/>
          <w:lang w:val="it-IT"/>
        </w:rPr>
        <w:t xml:space="preserve"> del servizio di revisione legale e di altri servizi collegati e corre</w:t>
      </w:r>
      <w:r w:rsidR="00D37D8C">
        <w:rPr>
          <w:rFonts w:ascii="Times New Roman" w:eastAsia="Times New Roman" w:hAnsi="Times New Roman" w:cs="Times New Roman"/>
          <w:bCs/>
          <w:sz w:val="24"/>
          <w:szCs w:val="24"/>
          <w:lang w:val="it-IT"/>
        </w:rPr>
        <w:t xml:space="preserve">labili per il periodo 2025-2027 </w:t>
      </w:r>
      <w:r w:rsidR="003B1E81">
        <w:rPr>
          <w:rFonts w:ascii="Times New Roman" w:eastAsia="Times New Roman" w:hAnsi="Times New Roman" w:cs="Times New Roman"/>
          <w:bCs/>
          <w:sz w:val="24"/>
          <w:szCs w:val="24"/>
          <w:lang w:val="it-IT"/>
        </w:rPr>
        <w:t xml:space="preserve">per </w:t>
      </w:r>
      <w:r w:rsidRPr="002870E4">
        <w:rPr>
          <w:rFonts w:ascii="Times New Roman" w:eastAsia="Times New Roman" w:hAnsi="Times New Roman" w:cs="Times New Roman"/>
          <w:bCs/>
          <w:sz w:val="24"/>
          <w:szCs w:val="24"/>
          <w:lang w:val="it-IT"/>
        </w:rPr>
        <w:t xml:space="preserve">l’Istituto Mediterraneo per i Trapianti e Terapie ad Alta Specializzazione (di seguito denominato “ISMETT”) </w:t>
      </w:r>
      <w:r w:rsidR="008C1545" w:rsidRPr="002870E4">
        <w:rPr>
          <w:rFonts w:ascii="Times New Roman" w:eastAsia="Times New Roman" w:hAnsi="Times New Roman" w:cs="Times New Roman"/>
          <w:bCs/>
          <w:sz w:val="24"/>
          <w:szCs w:val="24"/>
          <w:lang w:val="it-IT"/>
        </w:rPr>
        <w:t>come meglio specificato nelle pagine successive.</w:t>
      </w:r>
    </w:p>
    <w:p w14:paraId="0A0382C9" w14:textId="50F91448" w:rsidR="00B7282C" w:rsidRPr="002870E4" w:rsidRDefault="008C1545" w:rsidP="00AC7DAE">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70E4">
        <w:rPr>
          <w:rFonts w:ascii="Times New Roman" w:eastAsia="Times New Roman" w:hAnsi="Times New Roman" w:cs="Times New Roman"/>
          <w:bCs/>
          <w:sz w:val="24"/>
          <w:szCs w:val="24"/>
          <w:lang w:val="it-IT"/>
        </w:rPr>
        <w:t xml:space="preserve">L’appalto da affidare è </w:t>
      </w:r>
      <w:r w:rsidR="00BA5A50">
        <w:rPr>
          <w:rFonts w:ascii="Times New Roman" w:eastAsia="Times New Roman" w:hAnsi="Times New Roman" w:cs="Times New Roman"/>
          <w:bCs/>
          <w:sz w:val="24"/>
          <w:szCs w:val="24"/>
          <w:lang w:val="it-IT"/>
        </w:rPr>
        <w:t>articolato in</w:t>
      </w:r>
      <w:r w:rsidRPr="002870E4">
        <w:rPr>
          <w:rFonts w:ascii="Times New Roman" w:eastAsia="Times New Roman" w:hAnsi="Times New Roman" w:cs="Times New Roman"/>
          <w:bCs/>
          <w:sz w:val="24"/>
          <w:szCs w:val="24"/>
          <w:lang w:val="it-IT"/>
        </w:rPr>
        <w:t xml:space="preserve"> unico lotto</w:t>
      </w:r>
      <w:r w:rsidR="00BA5A50">
        <w:rPr>
          <w:rFonts w:ascii="Times New Roman" w:eastAsia="Times New Roman" w:hAnsi="Times New Roman" w:cs="Times New Roman"/>
          <w:bCs/>
          <w:sz w:val="24"/>
          <w:szCs w:val="24"/>
          <w:lang w:val="it-IT"/>
        </w:rPr>
        <w:t xml:space="preserve"> indivisibile</w:t>
      </w:r>
      <w:r w:rsidRPr="002870E4">
        <w:rPr>
          <w:rFonts w:ascii="Times New Roman" w:eastAsia="Times New Roman" w:hAnsi="Times New Roman" w:cs="Times New Roman"/>
          <w:bCs/>
          <w:sz w:val="24"/>
          <w:szCs w:val="24"/>
          <w:lang w:val="it-IT"/>
        </w:rPr>
        <w:t xml:space="preserve"> in quanto trattasi di </w:t>
      </w:r>
      <w:r w:rsidR="00BA5A50">
        <w:rPr>
          <w:rFonts w:ascii="Times New Roman" w:eastAsia="Times New Roman" w:hAnsi="Times New Roman" w:cs="Times New Roman"/>
          <w:bCs/>
          <w:sz w:val="24"/>
          <w:szCs w:val="24"/>
          <w:lang w:val="it-IT"/>
        </w:rPr>
        <w:t xml:space="preserve">un servizio avente ad oggetto prestazioni </w:t>
      </w:r>
      <w:r w:rsidRPr="002870E4">
        <w:rPr>
          <w:rFonts w:ascii="Times New Roman" w:eastAsia="Times New Roman" w:hAnsi="Times New Roman" w:cs="Times New Roman"/>
          <w:bCs/>
          <w:sz w:val="24"/>
          <w:szCs w:val="24"/>
          <w:lang w:val="it-IT"/>
        </w:rPr>
        <w:t>omo</w:t>
      </w:r>
      <w:r w:rsidR="004D22F8">
        <w:rPr>
          <w:rFonts w:ascii="Times New Roman" w:eastAsia="Times New Roman" w:hAnsi="Times New Roman" w:cs="Times New Roman"/>
          <w:bCs/>
          <w:sz w:val="24"/>
          <w:szCs w:val="24"/>
          <w:lang w:val="it-IT"/>
        </w:rPr>
        <w:t>gene</w:t>
      </w:r>
      <w:r w:rsidR="00BA5A50">
        <w:rPr>
          <w:rFonts w:ascii="Times New Roman" w:eastAsia="Times New Roman" w:hAnsi="Times New Roman" w:cs="Times New Roman"/>
          <w:bCs/>
          <w:sz w:val="24"/>
          <w:szCs w:val="24"/>
          <w:lang w:val="it-IT"/>
        </w:rPr>
        <w:t xml:space="preserve">e che, per opportunità gestionale, devono essere espletate da un </w:t>
      </w:r>
      <w:r w:rsidR="00BA5A50">
        <w:rPr>
          <w:rFonts w:ascii="Times New Roman" w:eastAsia="Times New Roman" w:hAnsi="Times New Roman" w:cs="Times New Roman"/>
          <w:bCs/>
          <w:sz w:val="24"/>
          <w:szCs w:val="24"/>
          <w:lang w:val="it-IT"/>
        </w:rPr>
        <w:lastRenderedPageBreak/>
        <w:t>medesimo soggetto che garantisca ad ISMETT continuità di interlocuzione e riferimento</w:t>
      </w:r>
      <w:r w:rsidR="00B7282C">
        <w:rPr>
          <w:rFonts w:ascii="Times New Roman" w:eastAsia="Times New Roman" w:hAnsi="Times New Roman" w:cs="Times New Roman"/>
          <w:bCs/>
          <w:sz w:val="24"/>
          <w:szCs w:val="24"/>
          <w:lang w:val="it-IT"/>
        </w:rPr>
        <w:t>; non saranno pertant</w:t>
      </w:r>
      <w:r w:rsidR="008F00B5">
        <w:rPr>
          <w:rFonts w:ascii="Times New Roman" w:eastAsia="Times New Roman" w:hAnsi="Times New Roman" w:cs="Times New Roman"/>
          <w:bCs/>
          <w:sz w:val="24"/>
          <w:szCs w:val="24"/>
          <w:lang w:val="it-IT"/>
        </w:rPr>
        <w:t>o</w:t>
      </w:r>
      <w:r w:rsidR="00B7282C">
        <w:rPr>
          <w:rFonts w:ascii="Times New Roman" w:eastAsia="Times New Roman" w:hAnsi="Times New Roman" w:cs="Times New Roman"/>
          <w:bCs/>
          <w:sz w:val="24"/>
          <w:szCs w:val="24"/>
          <w:lang w:val="it-IT"/>
        </w:rPr>
        <w:t xml:space="preserve"> ammesse alla gara offerte parziali. </w:t>
      </w:r>
    </w:p>
    <w:p w14:paraId="2B166B78" w14:textId="5EB65E92" w:rsidR="00B240C8" w:rsidRPr="00B240C8" w:rsidRDefault="00B240C8" w:rsidP="00E763A9">
      <w:pPr>
        <w:pStyle w:val="Paragrafoelenco"/>
        <w:numPr>
          <w:ilvl w:val="0"/>
          <w:numId w:val="12"/>
        </w:numPr>
        <w:spacing w:before="100" w:beforeAutospacing="1" w:after="100" w:afterAutospacing="1" w:line="360" w:lineRule="auto"/>
        <w:outlineLvl w:val="1"/>
        <w:rPr>
          <w:rFonts w:ascii="Times New Roman" w:eastAsia="Times New Roman" w:hAnsi="Times New Roman" w:cs="Times New Roman"/>
          <w:b/>
          <w:bCs/>
          <w:sz w:val="24"/>
          <w:szCs w:val="24"/>
          <w:lang w:val="it-IT"/>
        </w:rPr>
      </w:pPr>
      <w:r w:rsidRPr="00B240C8">
        <w:rPr>
          <w:rFonts w:ascii="Times New Roman" w:eastAsia="Times New Roman" w:hAnsi="Times New Roman" w:cs="Times New Roman"/>
          <w:b/>
          <w:bCs/>
          <w:sz w:val="24"/>
          <w:szCs w:val="24"/>
          <w:lang w:val="it-IT"/>
        </w:rPr>
        <w:t>DURATA E IMPORTO</w:t>
      </w:r>
    </w:p>
    <w:p w14:paraId="7949D2DE" w14:textId="43613878" w:rsidR="004D22F8" w:rsidRDefault="00B240C8" w:rsidP="00AC7DAE">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B240C8">
        <w:rPr>
          <w:rFonts w:ascii="Times New Roman" w:eastAsia="Times New Roman" w:hAnsi="Times New Roman" w:cs="Times New Roman"/>
          <w:bCs/>
          <w:sz w:val="24"/>
          <w:szCs w:val="24"/>
          <w:lang w:val="it-IT"/>
        </w:rPr>
        <w:t xml:space="preserve">La durata dell’appalto è di </w:t>
      </w:r>
      <w:r w:rsidR="00D37D8C">
        <w:rPr>
          <w:rFonts w:ascii="Times New Roman" w:eastAsia="Times New Roman" w:hAnsi="Times New Roman" w:cs="Times New Roman"/>
          <w:bCs/>
          <w:sz w:val="24"/>
          <w:szCs w:val="24"/>
          <w:lang w:val="it-IT"/>
        </w:rPr>
        <w:t>tre anni</w:t>
      </w:r>
      <w:r w:rsidR="00D0254E" w:rsidRPr="00D0254E">
        <w:rPr>
          <w:rFonts w:ascii="Times New Roman" w:eastAsia="Times New Roman" w:hAnsi="Times New Roman" w:cs="Times New Roman"/>
          <w:bCs/>
          <w:sz w:val="24"/>
          <w:szCs w:val="24"/>
          <w:lang w:val="it-IT"/>
        </w:rPr>
        <w:t xml:space="preserve"> </w:t>
      </w:r>
      <w:r w:rsidR="00D0254E">
        <w:rPr>
          <w:rFonts w:ascii="Times New Roman" w:eastAsia="Times New Roman" w:hAnsi="Times New Roman" w:cs="Times New Roman"/>
          <w:bCs/>
          <w:sz w:val="24"/>
          <w:szCs w:val="24"/>
          <w:lang w:val="it-IT"/>
        </w:rPr>
        <w:t>d</w:t>
      </w:r>
      <w:r w:rsidR="00D0254E" w:rsidRPr="00B240C8">
        <w:rPr>
          <w:rFonts w:ascii="Times New Roman" w:eastAsia="Times New Roman" w:hAnsi="Times New Roman" w:cs="Times New Roman"/>
          <w:bCs/>
          <w:sz w:val="24"/>
          <w:szCs w:val="24"/>
          <w:lang w:val="it-IT"/>
        </w:rPr>
        <w:t>ecorrenti dalla data di sottoscrizione del</w:t>
      </w:r>
      <w:r w:rsidR="00D0254E">
        <w:rPr>
          <w:rFonts w:ascii="Times New Roman" w:eastAsia="Times New Roman" w:hAnsi="Times New Roman" w:cs="Times New Roman"/>
          <w:bCs/>
          <w:sz w:val="24"/>
          <w:szCs w:val="24"/>
          <w:lang w:val="it-IT"/>
        </w:rPr>
        <w:t xml:space="preserve"> </w:t>
      </w:r>
      <w:r w:rsidR="00D0254E" w:rsidRPr="00B240C8">
        <w:rPr>
          <w:rFonts w:ascii="Times New Roman" w:eastAsia="Times New Roman" w:hAnsi="Times New Roman" w:cs="Times New Roman"/>
          <w:bCs/>
          <w:sz w:val="24"/>
          <w:szCs w:val="24"/>
          <w:lang w:val="it-IT"/>
        </w:rPr>
        <w:t>contratto o dall’av</w:t>
      </w:r>
      <w:r w:rsidR="00D0254E">
        <w:rPr>
          <w:rFonts w:ascii="Times New Roman" w:eastAsia="Times New Roman" w:hAnsi="Times New Roman" w:cs="Times New Roman"/>
          <w:bCs/>
          <w:sz w:val="24"/>
          <w:szCs w:val="24"/>
          <w:lang w:val="it-IT"/>
        </w:rPr>
        <w:t>vio anticipato dell’esecuzione</w:t>
      </w:r>
      <w:r w:rsidR="00D37D8C">
        <w:rPr>
          <w:rFonts w:ascii="Times New Roman" w:eastAsia="Times New Roman" w:hAnsi="Times New Roman" w:cs="Times New Roman"/>
          <w:bCs/>
          <w:sz w:val="24"/>
          <w:szCs w:val="24"/>
          <w:lang w:val="it-IT"/>
        </w:rPr>
        <w:t>; è prevista l’</w:t>
      </w:r>
      <w:r w:rsidR="007236BA">
        <w:rPr>
          <w:rFonts w:ascii="Times New Roman" w:eastAsia="Times New Roman" w:hAnsi="Times New Roman" w:cs="Times New Roman"/>
          <w:bCs/>
          <w:sz w:val="24"/>
          <w:szCs w:val="24"/>
          <w:lang w:val="it-IT"/>
        </w:rPr>
        <w:t>opzione di rinnovo per</w:t>
      </w:r>
      <w:r w:rsidR="00AC7DAE">
        <w:rPr>
          <w:rFonts w:ascii="Times New Roman" w:eastAsia="Times New Roman" w:hAnsi="Times New Roman" w:cs="Times New Roman"/>
          <w:bCs/>
          <w:sz w:val="24"/>
          <w:szCs w:val="24"/>
          <w:lang w:val="it-IT"/>
        </w:rPr>
        <w:t xml:space="preserve"> un ulteriore periodo fino ad un massimo di </w:t>
      </w:r>
      <w:r w:rsidR="00D37D8C">
        <w:rPr>
          <w:rFonts w:ascii="Times New Roman" w:eastAsia="Times New Roman" w:hAnsi="Times New Roman" w:cs="Times New Roman"/>
          <w:bCs/>
          <w:sz w:val="24"/>
          <w:szCs w:val="24"/>
          <w:lang w:val="it-IT"/>
        </w:rPr>
        <w:t>tre anni</w:t>
      </w:r>
      <w:r w:rsidR="004D22F8">
        <w:rPr>
          <w:rFonts w:ascii="Times New Roman" w:eastAsia="Times New Roman" w:hAnsi="Times New Roman" w:cs="Times New Roman"/>
          <w:bCs/>
          <w:sz w:val="24"/>
          <w:szCs w:val="24"/>
          <w:lang w:val="it-IT"/>
        </w:rPr>
        <w:t xml:space="preserve"> aggiuntivi</w:t>
      </w:r>
      <w:r w:rsidR="00B3360F">
        <w:rPr>
          <w:rFonts w:ascii="Times New Roman" w:eastAsia="Times New Roman" w:hAnsi="Times New Roman" w:cs="Times New Roman"/>
          <w:bCs/>
          <w:sz w:val="24"/>
          <w:szCs w:val="24"/>
          <w:lang w:val="it-IT"/>
        </w:rPr>
        <w:t>.</w:t>
      </w:r>
    </w:p>
    <w:p w14:paraId="4A7731F2" w14:textId="14B755E8" w:rsidR="00F07722" w:rsidRDefault="00D37D8C" w:rsidP="00AC7DAE">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D37D8C">
        <w:rPr>
          <w:rFonts w:ascii="Times New Roman" w:eastAsia="Times New Roman" w:hAnsi="Times New Roman" w:cs="Times New Roman"/>
          <w:bCs/>
          <w:sz w:val="24"/>
          <w:szCs w:val="24"/>
          <w:lang w:val="it-IT"/>
        </w:rPr>
        <w:t xml:space="preserve">La base d’asta </w:t>
      </w:r>
      <w:r>
        <w:rPr>
          <w:rFonts w:ascii="Times New Roman" w:eastAsia="Times New Roman" w:hAnsi="Times New Roman" w:cs="Times New Roman"/>
          <w:bCs/>
          <w:sz w:val="24"/>
          <w:szCs w:val="24"/>
          <w:lang w:val="it-IT"/>
        </w:rPr>
        <w:t xml:space="preserve">annuale del servizio </w:t>
      </w:r>
      <w:r w:rsidRPr="00D37D8C">
        <w:rPr>
          <w:rFonts w:ascii="Times New Roman" w:eastAsia="Times New Roman" w:hAnsi="Times New Roman" w:cs="Times New Roman"/>
          <w:bCs/>
          <w:sz w:val="24"/>
          <w:szCs w:val="24"/>
          <w:lang w:val="it-IT"/>
        </w:rPr>
        <w:t xml:space="preserve">ammonta a </w:t>
      </w:r>
      <w:r>
        <w:rPr>
          <w:rFonts w:ascii="Times New Roman" w:eastAsia="Times New Roman" w:hAnsi="Times New Roman" w:cs="Times New Roman"/>
          <w:bCs/>
          <w:sz w:val="24"/>
          <w:szCs w:val="24"/>
          <w:lang w:val="it-IT"/>
        </w:rPr>
        <w:t>27.500,00</w:t>
      </w:r>
      <w:r w:rsidR="00F307D7">
        <w:rPr>
          <w:rFonts w:ascii="Times New Roman" w:eastAsia="Times New Roman" w:hAnsi="Times New Roman" w:cs="Times New Roman"/>
          <w:bCs/>
          <w:sz w:val="24"/>
          <w:szCs w:val="24"/>
          <w:lang w:val="it-IT"/>
        </w:rPr>
        <w:t xml:space="preserve"> </w:t>
      </w:r>
      <w:r w:rsidR="00F07722">
        <w:rPr>
          <w:rFonts w:ascii="Times New Roman" w:eastAsia="Times New Roman" w:hAnsi="Times New Roman" w:cs="Times New Roman"/>
          <w:bCs/>
          <w:sz w:val="24"/>
          <w:szCs w:val="24"/>
          <w:lang w:val="it-IT"/>
        </w:rPr>
        <w:t xml:space="preserve">euro </w:t>
      </w:r>
      <w:r w:rsidR="00F307D7">
        <w:rPr>
          <w:rFonts w:ascii="Times New Roman" w:eastAsia="Times New Roman" w:hAnsi="Times New Roman" w:cs="Times New Roman"/>
          <w:bCs/>
          <w:sz w:val="24"/>
          <w:szCs w:val="24"/>
          <w:lang w:val="it-IT"/>
        </w:rPr>
        <w:t>oltre IVA</w:t>
      </w:r>
      <w:r w:rsidR="00B3360F">
        <w:rPr>
          <w:rFonts w:ascii="Times New Roman" w:eastAsia="Times New Roman" w:hAnsi="Times New Roman" w:cs="Times New Roman"/>
          <w:bCs/>
          <w:sz w:val="24"/>
          <w:szCs w:val="24"/>
          <w:lang w:val="it-IT"/>
        </w:rPr>
        <w:t xml:space="preserve">; </w:t>
      </w:r>
      <w:r w:rsidR="00F307D7">
        <w:rPr>
          <w:rFonts w:ascii="Times New Roman" w:eastAsia="Times New Roman" w:hAnsi="Times New Roman" w:cs="Times New Roman"/>
          <w:bCs/>
          <w:sz w:val="24"/>
          <w:szCs w:val="24"/>
          <w:lang w:val="it-IT"/>
        </w:rPr>
        <w:t xml:space="preserve">quindi l’importo a base d’asta per il </w:t>
      </w:r>
      <w:r>
        <w:rPr>
          <w:rFonts w:ascii="Times New Roman" w:eastAsia="Times New Roman" w:hAnsi="Times New Roman" w:cs="Times New Roman"/>
          <w:bCs/>
          <w:sz w:val="24"/>
          <w:szCs w:val="24"/>
          <w:lang w:val="it-IT"/>
        </w:rPr>
        <w:t xml:space="preserve">triennio </w:t>
      </w:r>
      <w:r w:rsidR="00F307D7">
        <w:rPr>
          <w:rFonts w:ascii="Times New Roman" w:eastAsia="Times New Roman" w:hAnsi="Times New Roman" w:cs="Times New Roman"/>
          <w:bCs/>
          <w:sz w:val="24"/>
          <w:szCs w:val="24"/>
          <w:lang w:val="it-IT"/>
        </w:rPr>
        <w:t xml:space="preserve">è </w:t>
      </w:r>
      <w:r>
        <w:rPr>
          <w:rFonts w:ascii="Times New Roman" w:eastAsia="Times New Roman" w:hAnsi="Times New Roman" w:cs="Times New Roman"/>
          <w:bCs/>
          <w:sz w:val="24"/>
          <w:szCs w:val="24"/>
          <w:lang w:val="it-IT"/>
        </w:rPr>
        <w:t>di 82.500,00</w:t>
      </w:r>
      <w:r w:rsidR="00F07722">
        <w:rPr>
          <w:rFonts w:ascii="Times New Roman" w:eastAsia="Times New Roman" w:hAnsi="Times New Roman" w:cs="Times New Roman"/>
          <w:bCs/>
          <w:sz w:val="24"/>
          <w:szCs w:val="24"/>
          <w:lang w:val="it-IT"/>
        </w:rPr>
        <w:t xml:space="preserve"> euro</w:t>
      </w:r>
      <w:r w:rsidR="00F307D7">
        <w:rPr>
          <w:rFonts w:ascii="Times New Roman" w:eastAsia="Times New Roman" w:hAnsi="Times New Roman" w:cs="Times New Roman"/>
          <w:bCs/>
          <w:sz w:val="24"/>
          <w:szCs w:val="24"/>
          <w:lang w:val="it-IT"/>
        </w:rPr>
        <w:t>.</w:t>
      </w:r>
      <w:r w:rsidR="00DD5D38">
        <w:rPr>
          <w:rFonts w:ascii="Times New Roman" w:eastAsia="Times New Roman" w:hAnsi="Times New Roman" w:cs="Times New Roman"/>
          <w:bCs/>
          <w:sz w:val="24"/>
          <w:szCs w:val="24"/>
          <w:lang w:val="it-IT"/>
        </w:rPr>
        <w:t xml:space="preserve"> </w:t>
      </w:r>
      <w:r w:rsidR="00F307D7">
        <w:rPr>
          <w:rFonts w:ascii="Times New Roman" w:eastAsia="Times New Roman" w:hAnsi="Times New Roman" w:cs="Times New Roman"/>
          <w:bCs/>
          <w:sz w:val="24"/>
          <w:szCs w:val="24"/>
          <w:lang w:val="it-IT"/>
        </w:rPr>
        <w:t>N</w:t>
      </w:r>
      <w:r>
        <w:rPr>
          <w:rFonts w:ascii="Times New Roman" w:eastAsia="Times New Roman" w:hAnsi="Times New Roman" w:cs="Times New Roman"/>
          <w:bCs/>
          <w:sz w:val="24"/>
          <w:szCs w:val="24"/>
          <w:lang w:val="it-IT"/>
        </w:rPr>
        <w:t>el caso di esercizio dell’opzione di rinnovo</w:t>
      </w:r>
      <w:r w:rsidR="00F307D7">
        <w:rPr>
          <w:rFonts w:ascii="Times New Roman" w:eastAsia="Times New Roman" w:hAnsi="Times New Roman" w:cs="Times New Roman"/>
          <w:bCs/>
          <w:sz w:val="24"/>
          <w:szCs w:val="24"/>
          <w:lang w:val="it-IT"/>
        </w:rPr>
        <w:t xml:space="preserve"> triennale</w:t>
      </w:r>
      <w:r>
        <w:rPr>
          <w:rFonts w:ascii="Times New Roman" w:eastAsia="Times New Roman" w:hAnsi="Times New Roman" w:cs="Times New Roman"/>
          <w:bCs/>
          <w:sz w:val="24"/>
          <w:szCs w:val="24"/>
          <w:lang w:val="it-IT"/>
        </w:rPr>
        <w:t>,</w:t>
      </w:r>
      <w:r w:rsidR="004D22F8">
        <w:rPr>
          <w:rFonts w:ascii="Times New Roman" w:eastAsia="Times New Roman" w:hAnsi="Times New Roman" w:cs="Times New Roman"/>
          <w:bCs/>
          <w:sz w:val="24"/>
          <w:szCs w:val="24"/>
          <w:lang w:val="it-IT"/>
        </w:rPr>
        <w:t xml:space="preserve"> l’importo</w:t>
      </w:r>
      <w:r w:rsidR="00F307D7">
        <w:rPr>
          <w:rFonts w:ascii="Times New Roman" w:eastAsia="Times New Roman" w:hAnsi="Times New Roman" w:cs="Times New Roman"/>
          <w:bCs/>
          <w:sz w:val="24"/>
          <w:szCs w:val="24"/>
          <w:lang w:val="it-IT"/>
        </w:rPr>
        <w:t xml:space="preserve"> a base d’asta</w:t>
      </w:r>
      <w:r w:rsidR="004D22F8">
        <w:rPr>
          <w:rFonts w:ascii="Times New Roman" w:eastAsia="Times New Roman" w:hAnsi="Times New Roman" w:cs="Times New Roman"/>
          <w:bCs/>
          <w:sz w:val="24"/>
          <w:szCs w:val="24"/>
          <w:lang w:val="it-IT"/>
        </w:rPr>
        <w:t xml:space="preserve"> </w:t>
      </w:r>
      <w:r w:rsidR="00F307D7">
        <w:rPr>
          <w:rFonts w:ascii="Times New Roman" w:eastAsia="Times New Roman" w:hAnsi="Times New Roman" w:cs="Times New Roman"/>
          <w:bCs/>
          <w:sz w:val="24"/>
          <w:szCs w:val="24"/>
          <w:lang w:val="it-IT"/>
        </w:rPr>
        <w:t>è di ulteriori 82.500,00</w:t>
      </w:r>
      <w:r w:rsidR="00F07722">
        <w:rPr>
          <w:rFonts w:ascii="Times New Roman" w:eastAsia="Times New Roman" w:hAnsi="Times New Roman" w:cs="Times New Roman"/>
          <w:bCs/>
          <w:sz w:val="24"/>
          <w:szCs w:val="24"/>
          <w:lang w:val="it-IT"/>
        </w:rPr>
        <w:t xml:space="preserve"> euro</w:t>
      </w:r>
      <w:r w:rsidR="00F307D7">
        <w:rPr>
          <w:rFonts w:ascii="Times New Roman" w:eastAsia="Times New Roman" w:hAnsi="Times New Roman" w:cs="Times New Roman"/>
          <w:bCs/>
          <w:sz w:val="24"/>
          <w:szCs w:val="24"/>
          <w:lang w:val="it-IT"/>
        </w:rPr>
        <w:t xml:space="preserve">. </w:t>
      </w:r>
      <w:r w:rsidR="00B3360F">
        <w:rPr>
          <w:rFonts w:ascii="Times New Roman" w:eastAsia="Times New Roman" w:hAnsi="Times New Roman" w:cs="Times New Roman"/>
          <w:bCs/>
          <w:sz w:val="24"/>
          <w:szCs w:val="24"/>
          <w:lang w:val="it-IT"/>
        </w:rPr>
        <w:t>E’ contemplata</w:t>
      </w:r>
      <w:r w:rsidR="00F307D7">
        <w:rPr>
          <w:rFonts w:ascii="Times New Roman" w:eastAsia="Times New Roman" w:hAnsi="Times New Roman" w:cs="Times New Roman"/>
          <w:bCs/>
          <w:sz w:val="24"/>
          <w:szCs w:val="24"/>
          <w:lang w:val="it-IT"/>
        </w:rPr>
        <w:t xml:space="preserve"> l’opzione concernente</w:t>
      </w:r>
      <w:r w:rsidR="00F307D7" w:rsidRPr="00F307D7">
        <w:rPr>
          <w:rFonts w:ascii="Times New Roman" w:eastAsia="Times New Roman" w:hAnsi="Times New Roman" w:cs="Times New Roman"/>
          <w:bCs/>
          <w:sz w:val="24"/>
          <w:szCs w:val="24"/>
          <w:lang w:val="it-IT"/>
        </w:rPr>
        <w:t xml:space="preserve"> altri servizi collegati e/o correlabili</w:t>
      </w:r>
      <w:r w:rsidR="00F07722">
        <w:rPr>
          <w:rFonts w:ascii="Times New Roman" w:eastAsia="Times New Roman" w:hAnsi="Times New Roman" w:cs="Times New Roman"/>
          <w:bCs/>
          <w:sz w:val="24"/>
          <w:szCs w:val="24"/>
          <w:lang w:val="it-IT"/>
        </w:rPr>
        <w:t xml:space="preserve"> allo status di Revisore legale, per i quali si prevede </w:t>
      </w:r>
      <w:r w:rsidR="00B3360F">
        <w:rPr>
          <w:rFonts w:ascii="Times New Roman" w:eastAsia="Times New Roman" w:hAnsi="Times New Roman" w:cs="Times New Roman"/>
          <w:bCs/>
          <w:sz w:val="24"/>
          <w:szCs w:val="24"/>
          <w:lang w:val="it-IT"/>
        </w:rPr>
        <w:t>un plafond massimo</w:t>
      </w:r>
      <w:r w:rsidR="00757216">
        <w:rPr>
          <w:rFonts w:ascii="Times New Roman" w:eastAsia="Times New Roman" w:hAnsi="Times New Roman" w:cs="Times New Roman"/>
          <w:bCs/>
          <w:sz w:val="24"/>
          <w:szCs w:val="24"/>
          <w:lang w:val="it-IT"/>
        </w:rPr>
        <w:t xml:space="preserve"> nel sessennio</w:t>
      </w:r>
      <w:r w:rsidR="00F07722">
        <w:rPr>
          <w:rFonts w:ascii="Times New Roman" w:eastAsia="Times New Roman" w:hAnsi="Times New Roman" w:cs="Times New Roman"/>
          <w:bCs/>
          <w:sz w:val="24"/>
          <w:szCs w:val="24"/>
          <w:lang w:val="it-IT"/>
        </w:rPr>
        <w:t xml:space="preserve"> di 55.000,00 euro.</w:t>
      </w:r>
    </w:p>
    <w:p w14:paraId="3B072BDB" w14:textId="4980E850" w:rsidR="00B240C8" w:rsidRPr="00B240C8" w:rsidRDefault="00F07722" w:rsidP="00AC7DAE">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Dunque, l’importo </w:t>
      </w:r>
      <w:r w:rsidR="004D22F8">
        <w:rPr>
          <w:rFonts w:ascii="Times New Roman" w:eastAsia="Times New Roman" w:hAnsi="Times New Roman" w:cs="Times New Roman"/>
          <w:bCs/>
          <w:sz w:val="24"/>
          <w:szCs w:val="24"/>
          <w:lang w:val="it-IT"/>
        </w:rPr>
        <w:t>massimo stima</w:t>
      </w:r>
      <w:r w:rsidR="00D37D8C">
        <w:rPr>
          <w:rFonts w:ascii="Times New Roman" w:eastAsia="Times New Roman" w:hAnsi="Times New Roman" w:cs="Times New Roman"/>
          <w:bCs/>
          <w:sz w:val="24"/>
          <w:szCs w:val="24"/>
          <w:lang w:val="it-IT"/>
        </w:rPr>
        <w:t>to</w:t>
      </w:r>
      <w:r w:rsidR="004D22F8">
        <w:rPr>
          <w:rFonts w:ascii="Times New Roman" w:eastAsia="Times New Roman" w:hAnsi="Times New Roman" w:cs="Times New Roman"/>
          <w:bCs/>
          <w:sz w:val="24"/>
          <w:szCs w:val="24"/>
          <w:lang w:val="it-IT"/>
        </w:rPr>
        <w:t xml:space="preserve"> dell’appalto ammonta ad un totale di </w:t>
      </w:r>
      <w:r w:rsidR="004D22F8" w:rsidRPr="001A4946">
        <w:rPr>
          <w:rFonts w:ascii="Times New Roman" w:eastAsia="Times New Roman" w:hAnsi="Times New Roman" w:cs="Times New Roman"/>
          <w:b/>
          <w:bCs/>
          <w:sz w:val="24"/>
          <w:szCs w:val="24"/>
          <w:lang w:val="it-IT"/>
        </w:rPr>
        <w:t xml:space="preserve">€ </w:t>
      </w:r>
      <w:r w:rsidR="00D37D8C">
        <w:rPr>
          <w:rFonts w:ascii="Times New Roman" w:eastAsia="Times New Roman" w:hAnsi="Times New Roman" w:cs="Times New Roman"/>
          <w:b/>
          <w:bCs/>
          <w:sz w:val="24"/>
          <w:szCs w:val="24"/>
          <w:lang w:val="it-IT"/>
        </w:rPr>
        <w:t>220.000,00</w:t>
      </w:r>
      <w:r w:rsidR="00757216">
        <w:rPr>
          <w:rFonts w:ascii="Times New Roman" w:eastAsia="Times New Roman" w:hAnsi="Times New Roman" w:cs="Times New Roman"/>
          <w:b/>
          <w:bCs/>
          <w:sz w:val="24"/>
          <w:szCs w:val="24"/>
          <w:lang w:val="it-IT"/>
        </w:rPr>
        <w:t xml:space="preserve"> oltre IVA</w:t>
      </w:r>
      <w:r w:rsidR="00D37D8C">
        <w:rPr>
          <w:rFonts w:ascii="Times New Roman" w:eastAsia="Times New Roman" w:hAnsi="Times New Roman" w:cs="Times New Roman"/>
          <w:b/>
          <w:bCs/>
          <w:sz w:val="24"/>
          <w:szCs w:val="24"/>
          <w:lang w:val="it-IT"/>
        </w:rPr>
        <w:t>.</w:t>
      </w:r>
    </w:p>
    <w:p w14:paraId="5E9747BB" w14:textId="715D11B6" w:rsidR="000746F3" w:rsidRDefault="000746F3" w:rsidP="00AC7DAE">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70E4">
        <w:rPr>
          <w:rFonts w:ascii="Times New Roman" w:eastAsia="Times New Roman" w:hAnsi="Times New Roman" w:cs="Times New Roman"/>
          <w:bCs/>
          <w:sz w:val="24"/>
          <w:szCs w:val="24"/>
          <w:lang w:val="it-IT"/>
        </w:rPr>
        <w:t>Il corrispettivo previsto</w:t>
      </w:r>
      <w:r w:rsidR="00D37D8C">
        <w:rPr>
          <w:rFonts w:ascii="Times New Roman" w:eastAsia="Times New Roman" w:hAnsi="Times New Roman" w:cs="Times New Roman"/>
          <w:bCs/>
          <w:sz w:val="24"/>
          <w:szCs w:val="24"/>
          <w:lang w:val="it-IT"/>
        </w:rPr>
        <w:t xml:space="preserve"> </w:t>
      </w:r>
      <w:r w:rsidR="00D37D8C" w:rsidRPr="00D37D8C">
        <w:rPr>
          <w:rFonts w:ascii="Times New Roman" w:eastAsia="Times New Roman" w:hAnsi="Times New Roman" w:cs="Times New Roman"/>
          <w:bCs/>
          <w:sz w:val="24"/>
          <w:szCs w:val="24"/>
          <w:lang w:val="it-IT"/>
        </w:rPr>
        <w:t>è da intendersi in ogni caso totalmente remunerativo dei servizi di che trattasi e copre ogni onere funzionale e connesso all’erogazione del servizio di revisione legale e degli altri servizi eventualmente collegati e correlabili; l’importo in questione è altresì comprensivo di eventuali spese vive, generali, di trasferta e di qualsivoglia specie o denominazione di cui pertanto l’aggiudicatario non potrà richiedere ad ISMETT rimborso alcuno.</w:t>
      </w:r>
    </w:p>
    <w:p w14:paraId="5D82D5EB" w14:textId="7B75436E" w:rsidR="007236BA" w:rsidRDefault="007236BA" w:rsidP="00E763A9">
      <w:pPr>
        <w:pStyle w:val="Paragrafoelenco"/>
        <w:numPr>
          <w:ilvl w:val="0"/>
          <w:numId w:val="12"/>
        </w:numPr>
        <w:spacing w:before="100" w:beforeAutospacing="1" w:after="100" w:afterAutospacing="1" w:line="360" w:lineRule="auto"/>
        <w:outlineLvl w:val="1"/>
        <w:rPr>
          <w:rFonts w:ascii="Times New Roman" w:eastAsia="Times New Roman" w:hAnsi="Times New Roman" w:cs="Times New Roman"/>
          <w:b/>
          <w:bCs/>
          <w:sz w:val="24"/>
          <w:szCs w:val="24"/>
          <w:lang w:val="it-IT"/>
        </w:rPr>
      </w:pPr>
      <w:r w:rsidRPr="007236BA">
        <w:rPr>
          <w:rFonts w:ascii="Times New Roman" w:eastAsia="Times New Roman" w:hAnsi="Times New Roman" w:cs="Times New Roman"/>
          <w:b/>
          <w:bCs/>
          <w:sz w:val="24"/>
          <w:szCs w:val="24"/>
          <w:lang w:val="it-IT"/>
        </w:rPr>
        <w:t xml:space="preserve">DESCRIZIONE </w:t>
      </w:r>
      <w:r w:rsidR="00DD5D38" w:rsidRPr="00F07722">
        <w:rPr>
          <w:rFonts w:ascii="Times New Roman" w:eastAsia="Times New Roman" w:hAnsi="Times New Roman" w:cs="Times New Roman"/>
          <w:b/>
          <w:bCs/>
          <w:sz w:val="24"/>
          <w:szCs w:val="24"/>
          <w:lang w:val="it-IT"/>
        </w:rPr>
        <w:t>DEL SERVIZIO</w:t>
      </w:r>
    </w:p>
    <w:p w14:paraId="5E3F3BE7" w14:textId="7EB8E613" w:rsidR="00D1107C" w:rsidRPr="00D1107C" w:rsidRDefault="00D1107C" w:rsidP="00D1107C">
      <w:pPr>
        <w:autoSpaceDE w:val="0"/>
        <w:autoSpaceDN w:val="0"/>
        <w:adjustRightInd w:val="0"/>
        <w:spacing w:after="0" w:line="240" w:lineRule="auto"/>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Il servi</w:t>
      </w:r>
      <w:r w:rsidR="00167163">
        <w:rPr>
          <w:rFonts w:ascii="Times New Roman" w:eastAsia="Times New Roman" w:hAnsi="Times New Roman" w:cs="Times New Roman"/>
          <w:bCs/>
          <w:sz w:val="24"/>
          <w:szCs w:val="24"/>
          <w:lang w:val="it-IT"/>
        </w:rPr>
        <w:t>z</w:t>
      </w:r>
      <w:r>
        <w:rPr>
          <w:rFonts w:ascii="Times New Roman" w:eastAsia="Times New Roman" w:hAnsi="Times New Roman" w:cs="Times New Roman"/>
          <w:bCs/>
          <w:sz w:val="24"/>
          <w:szCs w:val="24"/>
          <w:lang w:val="it-IT"/>
        </w:rPr>
        <w:t xml:space="preserve">io è riservato a </w:t>
      </w:r>
      <w:r w:rsidRPr="00D1107C">
        <w:rPr>
          <w:rFonts w:ascii="Times New Roman" w:eastAsia="Times New Roman" w:hAnsi="Times New Roman" w:cs="Times New Roman"/>
          <w:bCs/>
          <w:sz w:val="24"/>
          <w:szCs w:val="24"/>
          <w:lang w:val="it-IT"/>
        </w:rPr>
        <w:t>tutti soggetti (revisori e società di revisione) iscritti alla</w:t>
      </w:r>
      <w:r>
        <w:rPr>
          <w:rFonts w:ascii="Times New Roman" w:eastAsia="Times New Roman" w:hAnsi="Times New Roman" w:cs="Times New Roman"/>
          <w:bCs/>
          <w:sz w:val="24"/>
          <w:szCs w:val="24"/>
          <w:lang w:val="it-IT"/>
        </w:rPr>
        <w:t xml:space="preserve"> </w:t>
      </w:r>
      <w:r w:rsidRPr="00D1107C">
        <w:rPr>
          <w:rFonts w:ascii="Times New Roman" w:eastAsia="Times New Roman" w:hAnsi="Times New Roman" w:cs="Times New Roman"/>
          <w:bCs/>
          <w:sz w:val="24"/>
          <w:szCs w:val="24"/>
          <w:lang w:val="it-IT"/>
        </w:rPr>
        <w:t>sezione A del Registro dei Revisori Legali, tenuto presso il Ministero dell'economia e delle finanze,</w:t>
      </w:r>
      <w:r>
        <w:rPr>
          <w:rFonts w:ascii="Times New Roman" w:eastAsia="Times New Roman" w:hAnsi="Times New Roman" w:cs="Times New Roman"/>
          <w:bCs/>
          <w:sz w:val="24"/>
          <w:szCs w:val="24"/>
          <w:lang w:val="it-IT"/>
        </w:rPr>
        <w:t xml:space="preserve"> </w:t>
      </w:r>
      <w:r w:rsidRPr="00D1107C">
        <w:rPr>
          <w:rFonts w:ascii="Times New Roman" w:eastAsia="Times New Roman" w:hAnsi="Times New Roman" w:cs="Times New Roman"/>
          <w:bCs/>
          <w:sz w:val="24"/>
          <w:szCs w:val="24"/>
          <w:lang w:val="it-IT"/>
        </w:rPr>
        <w:t>in applicazione del decreto legislativo n. 39/2010, che siano in possesso di tutti i requisiti formativi e</w:t>
      </w:r>
      <w:r>
        <w:rPr>
          <w:rFonts w:ascii="Times New Roman" w:eastAsia="Times New Roman" w:hAnsi="Times New Roman" w:cs="Times New Roman"/>
          <w:bCs/>
          <w:sz w:val="24"/>
          <w:szCs w:val="24"/>
          <w:lang w:val="it-IT"/>
        </w:rPr>
        <w:t xml:space="preserve"> </w:t>
      </w:r>
      <w:r w:rsidRPr="00D1107C">
        <w:rPr>
          <w:rFonts w:ascii="Times New Roman" w:eastAsia="Times New Roman" w:hAnsi="Times New Roman" w:cs="Times New Roman"/>
          <w:bCs/>
          <w:sz w:val="24"/>
          <w:szCs w:val="24"/>
          <w:lang w:val="it-IT"/>
        </w:rPr>
        <w:t>professionali richiesti dalla normativa per il mantenimento dell’iscrizione al registro e per l’esercizio</w:t>
      </w:r>
      <w:r>
        <w:rPr>
          <w:rFonts w:ascii="Times New Roman" w:eastAsia="Times New Roman" w:hAnsi="Times New Roman" w:cs="Times New Roman"/>
          <w:bCs/>
          <w:sz w:val="24"/>
          <w:szCs w:val="24"/>
          <w:lang w:val="it-IT"/>
        </w:rPr>
        <w:t xml:space="preserve"> </w:t>
      </w:r>
      <w:r w:rsidRPr="00D1107C">
        <w:rPr>
          <w:rFonts w:ascii="Times New Roman" w:eastAsia="Times New Roman" w:hAnsi="Times New Roman" w:cs="Times New Roman"/>
          <w:bCs/>
          <w:sz w:val="24"/>
          <w:szCs w:val="24"/>
          <w:lang w:val="it-IT"/>
        </w:rPr>
        <w:t>della professione; per tutta la durata del servizio, il revisore dovrà essere indipendente e non potrà</w:t>
      </w:r>
      <w:r>
        <w:rPr>
          <w:rFonts w:ascii="Times New Roman" w:eastAsia="Times New Roman" w:hAnsi="Times New Roman" w:cs="Times New Roman"/>
          <w:bCs/>
          <w:sz w:val="24"/>
          <w:szCs w:val="24"/>
          <w:lang w:val="it-IT"/>
        </w:rPr>
        <w:t xml:space="preserve"> </w:t>
      </w:r>
      <w:r w:rsidRPr="00D1107C">
        <w:rPr>
          <w:rFonts w:ascii="Times New Roman" w:eastAsia="Times New Roman" w:hAnsi="Times New Roman" w:cs="Times New Roman"/>
          <w:bCs/>
          <w:sz w:val="24"/>
          <w:szCs w:val="24"/>
          <w:lang w:val="it-IT"/>
        </w:rPr>
        <w:t>mai trovarsi in situazioni di conflitto di interesse con ISMETT.</w:t>
      </w:r>
    </w:p>
    <w:p w14:paraId="52AA036C" w14:textId="7807505B" w:rsidR="00DD5D38" w:rsidRDefault="00DD5D38" w:rsidP="00DD5D38">
      <w:pPr>
        <w:spacing w:before="100" w:beforeAutospacing="1" w:after="100" w:afterAutospacing="1" w:line="360" w:lineRule="auto"/>
        <w:jc w:val="both"/>
        <w:outlineLvl w:val="2"/>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Si richiede</w:t>
      </w:r>
      <w:r w:rsidR="00F07722">
        <w:rPr>
          <w:rFonts w:ascii="Times New Roman" w:eastAsia="Times New Roman" w:hAnsi="Times New Roman" w:cs="Times New Roman"/>
          <w:bCs/>
          <w:sz w:val="24"/>
          <w:szCs w:val="24"/>
          <w:lang w:val="it-IT"/>
        </w:rPr>
        <w:t>:</w:t>
      </w:r>
    </w:p>
    <w:p w14:paraId="410DE5CB" w14:textId="1DE71C36" w:rsidR="00F07722" w:rsidRDefault="0008149B" w:rsidP="00F07722">
      <w:pPr>
        <w:pStyle w:val="Paragrafoelenco"/>
        <w:numPr>
          <w:ilvl w:val="0"/>
          <w:numId w:val="14"/>
        </w:num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sidRPr="0008149B">
        <w:rPr>
          <w:rFonts w:ascii="Times New Roman" w:eastAsia="Times New Roman" w:hAnsi="Times New Roman" w:cs="Times New Roman"/>
          <w:b/>
          <w:bCs/>
          <w:sz w:val="24"/>
          <w:szCs w:val="27"/>
          <w:lang w:val="it-IT"/>
        </w:rPr>
        <w:t>Il</w:t>
      </w:r>
      <w:r w:rsidR="00F07722" w:rsidRPr="0008149B">
        <w:rPr>
          <w:rFonts w:ascii="Times New Roman" w:eastAsia="Times New Roman" w:hAnsi="Times New Roman" w:cs="Times New Roman"/>
          <w:b/>
          <w:bCs/>
          <w:sz w:val="24"/>
          <w:szCs w:val="27"/>
          <w:lang w:val="it-IT"/>
        </w:rPr>
        <w:t xml:space="preserve"> servizio di revisione legale dei conti e dei servizi connessi,</w:t>
      </w:r>
      <w:r w:rsidR="00F07722" w:rsidRPr="00F07722">
        <w:rPr>
          <w:rFonts w:ascii="Times New Roman" w:eastAsia="Times New Roman" w:hAnsi="Times New Roman" w:cs="Times New Roman"/>
          <w:bCs/>
          <w:sz w:val="24"/>
          <w:szCs w:val="27"/>
          <w:lang w:val="it-IT"/>
        </w:rPr>
        <w:t xml:space="preserve"> secondo i principi di revisione e contabili di riferimento, di ISMETT Srl, ai sensi dell’art 2049 bis c.c. e dell’art 14 del D.Lgs. </w:t>
      </w:r>
      <w:r w:rsidR="00F07722" w:rsidRPr="00F07722">
        <w:rPr>
          <w:rFonts w:ascii="Times New Roman" w:eastAsia="Times New Roman" w:hAnsi="Times New Roman" w:cs="Times New Roman"/>
          <w:bCs/>
          <w:sz w:val="24"/>
          <w:szCs w:val="27"/>
          <w:lang w:val="it-IT"/>
        </w:rPr>
        <w:lastRenderedPageBreak/>
        <w:t>39/2010 per i tre esercizi con chiusura al 31 dicembre 2025 - 2026 – 2027, salvo rinnovo.</w:t>
      </w:r>
      <w:r w:rsidR="00F07722">
        <w:rPr>
          <w:rFonts w:ascii="Times New Roman" w:eastAsia="Times New Roman" w:hAnsi="Times New Roman" w:cs="Times New Roman"/>
          <w:bCs/>
          <w:sz w:val="24"/>
          <w:szCs w:val="27"/>
          <w:lang w:val="it-IT"/>
        </w:rPr>
        <w:t xml:space="preserve"> </w:t>
      </w:r>
      <w:r w:rsidR="00F07722" w:rsidRPr="00F07722">
        <w:rPr>
          <w:rFonts w:ascii="Times New Roman" w:eastAsia="Times New Roman" w:hAnsi="Times New Roman" w:cs="Times New Roman"/>
          <w:bCs/>
          <w:sz w:val="24"/>
          <w:szCs w:val="27"/>
          <w:lang w:val="it-IT"/>
        </w:rPr>
        <w:t>Attività minime che dovranno essere garantite:</w:t>
      </w:r>
    </w:p>
    <w:p w14:paraId="6AC16C8A" w14:textId="77777777" w:rsidR="00F07722" w:rsidRDefault="00F07722" w:rsidP="00F07722">
      <w:pPr>
        <w:pStyle w:val="Paragrafoelenco"/>
        <w:numPr>
          <w:ilvl w:val="0"/>
          <w:numId w:val="8"/>
        </w:num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sidRPr="00F07722">
        <w:rPr>
          <w:rFonts w:ascii="Times New Roman" w:eastAsia="Times New Roman" w:hAnsi="Times New Roman" w:cs="Times New Roman"/>
          <w:bCs/>
          <w:sz w:val="24"/>
          <w:szCs w:val="27"/>
          <w:lang w:val="it-IT"/>
        </w:rPr>
        <w:t xml:space="preserve">Nel corso dell’esercizio e con periodicità almeno trimestrale, a partire dalla data di aggiudicazione del servizio, verifica della regolare tenuta della contabilità sociale e della corretta rilevazione nelle scritture contabili dei fatti di gestione; </w:t>
      </w:r>
    </w:p>
    <w:p w14:paraId="178DE737" w14:textId="77777777" w:rsidR="00F07722" w:rsidRDefault="00F07722" w:rsidP="00F07722">
      <w:pPr>
        <w:pStyle w:val="Paragrafoelenco"/>
        <w:numPr>
          <w:ilvl w:val="0"/>
          <w:numId w:val="8"/>
        </w:num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sidRPr="00F07722">
        <w:rPr>
          <w:rFonts w:ascii="Times New Roman" w:eastAsia="Times New Roman" w:hAnsi="Times New Roman" w:cs="Times New Roman"/>
          <w:bCs/>
          <w:sz w:val="24"/>
          <w:szCs w:val="27"/>
          <w:lang w:val="it-IT"/>
        </w:rPr>
        <w:t>La revisione legale del bilancio di esercizio;</w:t>
      </w:r>
    </w:p>
    <w:p w14:paraId="3B9C0BD1" w14:textId="77777777" w:rsidR="00F07722" w:rsidRDefault="00F07722" w:rsidP="00F07722">
      <w:pPr>
        <w:pStyle w:val="Paragrafoelenco"/>
        <w:numPr>
          <w:ilvl w:val="0"/>
          <w:numId w:val="8"/>
        </w:num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sidRPr="00F07722">
        <w:rPr>
          <w:rFonts w:ascii="Times New Roman" w:eastAsia="Times New Roman" w:hAnsi="Times New Roman" w:cs="Times New Roman"/>
          <w:bCs/>
          <w:sz w:val="24"/>
          <w:szCs w:val="27"/>
          <w:lang w:val="it-IT"/>
        </w:rPr>
        <w:t>La verifica della coerenza della relazione sulla gestione con il bilancio d’esercizio;</w:t>
      </w:r>
    </w:p>
    <w:p w14:paraId="426567E1" w14:textId="77777777" w:rsidR="0008149B" w:rsidRDefault="00F07722" w:rsidP="0008149B">
      <w:pPr>
        <w:pStyle w:val="Paragrafoelenco"/>
        <w:numPr>
          <w:ilvl w:val="0"/>
          <w:numId w:val="8"/>
        </w:num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sidRPr="00F07722">
        <w:rPr>
          <w:rFonts w:ascii="Times New Roman" w:eastAsia="Times New Roman" w:hAnsi="Times New Roman" w:cs="Times New Roman"/>
          <w:bCs/>
          <w:sz w:val="24"/>
          <w:szCs w:val="27"/>
          <w:lang w:val="it-IT"/>
        </w:rPr>
        <w:t>Rilascio della Relazione sulla revisione contabile del bilancio d’esercizio con relativo giudizio e sulle altre disposizioni di legge e regolamentari in materia.</w:t>
      </w:r>
    </w:p>
    <w:p w14:paraId="11C2C95A" w14:textId="77777777" w:rsidR="0008149B" w:rsidRDefault="00F07722" w:rsidP="0008149B">
      <w:pPr>
        <w:pStyle w:val="Paragrafoelenco"/>
        <w:numPr>
          <w:ilvl w:val="0"/>
          <w:numId w:val="8"/>
        </w:num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sidRPr="0008149B">
        <w:rPr>
          <w:rFonts w:ascii="Times New Roman" w:eastAsia="Times New Roman" w:hAnsi="Times New Roman" w:cs="Times New Roman"/>
          <w:bCs/>
          <w:sz w:val="24"/>
          <w:szCs w:val="27"/>
          <w:lang w:val="it-IT"/>
        </w:rPr>
        <w:t>La sottoscrizione delle dichiarazioni fiscali di cui all’art. 1, comma 5 D.P.R. 22 luglio 1998 modificato dall’art. 1, comma 94, L. n. 244/2007.</w:t>
      </w:r>
    </w:p>
    <w:p w14:paraId="1119877C" w14:textId="2AE15327" w:rsidR="0008149B" w:rsidRDefault="00A848E5" w:rsidP="0008149B">
      <w:pPr>
        <w:pStyle w:val="Paragrafoelenco"/>
        <w:spacing w:before="100" w:beforeAutospacing="1" w:after="100" w:afterAutospacing="1" w:line="360" w:lineRule="auto"/>
        <w:ind w:left="360"/>
        <w:jc w:val="both"/>
        <w:outlineLvl w:val="2"/>
        <w:rPr>
          <w:rFonts w:ascii="Times New Roman" w:eastAsia="Times New Roman" w:hAnsi="Times New Roman" w:cs="Times New Roman"/>
          <w:bCs/>
          <w:sz w:val="24"/>
          <w:szCs w:val="27"/>
          <w:lang w:val="it-IT"/>
        </w:rPr>
      </w:pPr>
      <w:r>
        <w:rPr>
          <w:rFonts w:ascii="Times New Roman" w:eastAsia="Times New Roman" w:hAnsi="Times New Roman" w:cs="Times New Roman"/>
          <w:bCs/>
          <w:sz w:val="24"/>
          <w:szCs w:val="27"/>
          <w:lang w:val="it-IT"/>
        </w:rPr>
        <w:t xml:space="preserve">La formulazione dell’offerta di gara, pari o inferiore a euro 82.500,00 oltre IVA, sarà unicamente relativa ai servizi sub A). </w:t>
      </w:r>
    </w:p>
    <w:p w14:paraId="7CBDFB33" w14:textId="2DBC252E" w:rsidR="00F07722" w:rsidRDefault="00A848E5" w:rsidP="0008149B">
      <w:pPr>
        <w:pStyle w:val="Paragrafoelenco"/>
        <w:spacing w:before="100" w:beforeAutospacing="1" w:after="100" w:afterAutospacing="1" w:line="360" w:lineRule="auto"/>
        <w:ind w:left="360"/>
        <w:jc w:val="both"/>
        <w:outlineLvl w:val="2"/>
        <w:rPr>
          <w:rFonts w:ascii="Times New Roman" w:eastAsia="Times New Roman" w:hAnsi="Times New Roman" w:cs="Times New Roman"/>
          <w:bCs/>
          <w:sz w:val="24"/>
          <w:szCs w:val="27"/>
          <w:lang w:val="it-IT"/>
        </w:rPr>
      </w:pPr>
      <w:r>
        <w:rPr>
          <w:rFonts w:ascii="Times New Roman" w:eastAsia="Times New Roman" w:hAnsi="Times New Roman" w:cs="Times New Roman"/>
          <w:bCs/>
          <w:sz w:val="24"/>
          <w:szCs w:val="27"/>
          <w:lang w:val="it-IT"/>
        </w:rPr>
        <w:t>L’offerta s’intenderà</w:t>
      </w:r>
      <w:r w:rsidR="00F07722" w:rsidRPr="0008149B">
        <w:rPr>
          <w:rFonts w:ascii="Times New Roman" w:eastAsia="Times New Roman" w:hAnsi="Times New Roman" w:cs="Times New Roman"/>
          <w:bCs/>
          <w:sz w:val="24"/>
          <w:szCs w:val="27"/>
          <w:lang w:val="it-IT"/>
        </w:rPr>
        <w:t xml:space="preserve">, inoltre, </w:t>
      </w:r>
      <w:r>
        <w:rPr>
          <w:rFonts w:ascii="Times New Roman" w:eastAsia="Times New Roman" w:hAnsi="Times New Roman" w:cs="Times New Roman"/>
          <w:bCs/>
          <w:sz w:val="24"/>
          <w:szCs w:val="27"/>
          <w:lang w:val="it-IT"/>
        </w:rPr>
        <w:t xml:space="preserve">forfetariamente </w:t>
      </w:r>
      <w:r w:rsidR="00F07722" w:rsidRPr="0008149B">
        <w:rPr>
          <w:rFonts w:ascii="Times New Roman" w:eastAsia="Times New Roman" w:hAnsi="Times New Roman" w:cs="Times New Roman"/>
          <w:bCs/>
          <w:sz w:val="24"/>
          <w:szCs w:val="27"/>
          <w:lang w:val="it-IT"/>
        </w:rPr>
        <w:t>comprensiv</w:t>
      </w:r>
      <w:r>
        <w:rPr>
          <w:rFonts w:ascii="Times New Roman" w:eastAsia="Times New Roman" w:hAnsi="Times New Roman" w:cs="Times New Roman"/>
          <w:bCs/>
          <w:sz w:val="24"/>
          <w:szCs w:val="27"/>
          <w:lang w:val="it-IT"/>
        </w:rPr>
        <w:t>a</w:t>
      </w:r>
      <w:r w:rsidR="00F07722" w:rsidRPr="0008149B">
        <w:rPr>
          <w:rFonts w:ascii="Times New Roman" w:eastAsia="Times New Roman" w:hAnsi="Times New Roman" w:cs="Times New Roman"/>
          <w:bCs/>
          <w:sz w:val="24"/>
          <w:szCs w:val="27"/>
          <w:lang w:val="it-IT"/>
        </w:rPr>
        <w:t xml:space="preserve"> dell'emissione di eventuali asseverazioni/attestazioni/certificazioni/atti che la legge</w:t>
      </w:r>
      <w:r w:rsidR="004B75E6">
        <w:rPr>
          <w:rFonts w:ascii="Times New Roman" w:eastAsia="Times New Roman" w:hAnsi="Times New Roman" w:cs="Times New Roman"/>
          <w:bCs/>
          <w:sz w:val="24"/>
          <w:szCs w:val="27"/>
          <w:lang w:val="it-IT"/>
        </w:rPr>
        <w:t xml:space="preserve"> </w:t>
      </w:r>
      <w:r w:rsidR="00F07722" w:rsidRPr="0008149B">
        <w:rPr>
          <w:rFonts w:ascii="Times New Roman" w:eastAsia="Times New Roman" w:hAnsi="Times New Roman" w:cs="Times New Roman"/>
          <w:bCs/>
          <w:sz w:val="24"/>
          <w:szCs w:val="27"/>
          <w:lang w:val="it-IT"/>
        </w:rPr>
        <w:t>-</w:t>
      </w:r>
      <w:r w:rsidR="004B75E6">
        <w:rPr>
          <w:rFonts w:ascii="Times New Roman" w:eastAsia="Times New Roman" w:hAnsi="Times New Roman" w:cs="Times New Roman"/>
          <w:bCs/>
          <w:sz w:val="24"/>
          <w:szCs w:val="27"/>
          <w:lang w:val="it-IT"/>
        </w:rPr>
        <w:t xml:space="preserve"> </w:t>
      </w:r>
      <w:r w:rsidR="00F07722" w:rsidRPr="0008149B">
        <w:rPr>
          <w:rFonts w:ascii="Times New Roman" w:eastAsia="Times New Roman" w:hAnsi="Times New Roman" w:cs="Times New Roman"/>
          <w:bCs/>
          <w:sz w:val="24"/>
          <w:szCs w:val="27"/>
          <w:lang w:val="it-IT"/>
        </w:rPr>
        <w:t>considerando estensivamente comprese in questa anche eventuali circolari ministeriali e specifiche prescrizioni/istruzioni inserite in bandi pubblici</w:t>
      </w:r>
      <w:r w:rsidR="004B75E6">
        <w:rPr>
          <w:rFonts w:ascii="Times New Roman" w:eastAsia="Times New Roman" w:hAnsi="Times New Roman" w:cs="Times New Roman"/>
          <w:bCs/>
          <w:sz w:val="24"/>
          <w:szCs w:val="27"/>
          <w:lang w:val="it-IT"/>
        </w:rPr>
        <w:t xml:space="preserve"> </w:t>
      </w:r>
      <w:r w:rsidR="00F07722" w:rsidRPr="0008149B">
        <w:rPr>
          <w:rFonts w:ascii="Times New Roman" w:eastAsia="Times New Roman" w:hAnsi="Times New Roman" w:cs="Times New Roman"/>
          <w:bCs/>
          <w:sz w:val="24"/>
          <w:szCs w:val="27"/>
          <w:lang w:val="it-IT"/>
        </w:rPr>
        <w:t>- riserva al soggetto incaricato della revisione legale e che non siano da considerarsi incompatibili con l’attività di revisione legale secondo i principi di revisione nazionali ed internazionali.</w:t>
      </w:r>
    </w:p>
    <w:p w14:paraId="413B0D4D" w14:textId="77777777" w:rsidR="0008149B" w:rsidRDefault="0008149B" w:rsidP="0008149B">
      <w:pPr>
        <w:pStyle w:val="Paragrafoelenco"/>
        <w:spacing w:before="100" w:beforeAutospacing="1" w:after="100" w:afterAutospacing="1" w:line="360" w:lineRule="auto"/>
        <w:ind w:left="360"/>
        <w:jc w:val="both"/>
        <w:outlineLvl w:val="2"/>
        <w:rPr>
          <w:rFonts w:ascii="Times New Roman" w:eastAsia="Times New Roman" w:hAnsi="Times New Roman" w:cs="Times New Roman"/>
          <w:bCs/>
          <w:sz w:val="24"/>
          <w:szCs w:val="27"/>
          <w:lang w:val="it-IT"/>
        </w:rPr>
      </w:pPr>
    </w:p>
    <w:p w14:paraId="5AA72CC5" w14:textId="77777777" w:rsidR="00D12ACB" w:rsidRDefault="0008149B" w:rsidP="0008149B">
      <w:pPr>
        <w:pStyle w:val="Paragrafoelenco"/>
        <w:numPr>
          <w:ilvl w:val="0"/>
          <w:numId w:val="14"/>
        </w:num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sidRPr="0008149B">
        <w:rPr>
          <w:rFonts w:ascii="Times New Roman" w:eastAsia="Times New Roman" w:hAnsi="Times New Roman" w:cs="Times New Roman"/>
          <w:b/>
          <w:bCs/>
          <w:sz w:val="24"/>
          <w:szCs w:val="27"/>
          <w:lang w:val="it-IT"/>
        </w:rPr>
        <w:t>I servizi opzionali collegati e/o correlabili allo status di Revisore legale</w:t>
      </w:r>
      <w:r w:rsidRPr="0008149B">
        <w:rPr>
          <w:rFonts w:ascii="Times New Roman" w:eastAsia="Times New Roman" w:hAnsi="Times New Roman" w:cs="Times New Roman"/>
          <w:bCs/>
          <w:sz w:val="24"/>
          <w:szCs w:val="27"/>
          <w:lang w:val="it-IT"/>
        </w:rPr>
        <w:t xml:space="preserve">, diversi da </w:t>
      </w:r>
      <w:r>
        <w:rPr>
          <w:rFonts w:ascii="Times New Roman" w:eastAsia="Times New Roman" w:hAnsi="Times New Roman" w:cs="Times New Roman"/>
          <w:bCs/>
          <w:sz w:val="24"/>
          <w:szCs w:val="27"/>
          <w:lang w:val="it-IT"/>
        </w:rPr>
        <w:t>quanto indicato nella lettera A)</w:t>
      </w:r>
      <w:r w:rsidRPr="0008149B">
        <w:rPr>
          <w:rFonts w:ascii="Times New Roman" w:eastAsia="Times New Roman" w:hAnsi="Times New Roman" w:cs="Times New Roman"/>
          <w:bCs/>
          <w:sz w:val="24"/>
          <w:szCs w:val="27"/>
          <w:lang w:val="it-IT"/>
        </w:rPr>
        <w:t xml:space="preserve">. In particolare, si tratta di altre certificazioni, asseverazioni, attestazioni comunque diverse da quelle già previste e ricomprese </w:t>
      </w:r>
      <w:r>
        <w:rPr>
          <w:rFonts w:ascii="Times New Roman" w:eastAsia="Times New Roman" w:hAnsi="Times New Roman" w:cs="Times New Roman"/>
          <w:bCs/>
          <w:sz w:val="24"/>
          <w:szCs w:val="27"/>
          <w:lang w:val="it-IT"/>
        </w:rPr>
        <w:t>al paragrafo A)</w:t>
      </w:r>
      <w:r w:rsidRPr="0008149B">
        <w:rPr>
          <w:rFonts w:ascii="Times New Roman" w:eastAsia="Times New Roman" w:hAnsi="Times New Roman" w:cs="Times New Roman"/>
          <w:bCs/>
          <w:sz w:val="24"/>
          <w:szCs w:val="27"/>
          <w:lang w:val="it-IT"/>
        </w:rPr>
        <w:t xml:space="preserve">. </w:t>
      </w:r>
    </w:p>
    <w:p w14:paraId="085642D2" w14:textId="156905A5" w:rsidR="0008149B" w:rsidRDefault="0008149B" w:rsidP="00D12ACB">
      <w:pPr>
        <w:pStyle w:val="Paragrafoelenco"/>
        <w:spacing w:before="100" w:beforeAutospacing="1" w:after="100" w:afterAutospacing="1" w:line="360" w:lineRule="auto"/>
        <w:ind w:left="360"/>
        <w:jc w:val="both"/>
        <w:outlineLvl w:val="2"/>
        <w:rPr>
          <w:rFonts w:ascii="Times New Roman" w:eastAsia="Times New Roman" w:hAnsi="Times New Roman" w:cs="Times New Roman"/>
          <w:bCs/>
          <w:sz w:val="24"/>
          <w:szCs w:val="27"/>
          <w:lang w:val="it-IT"/>
        </w:rPr>
      </w:pPr>
      <w:r w:rsidRPr="0008149B">
        <w:rPr>
          <w:rFonts w:ascii="Times New Roman" w:eastAsia="Times New Roman" w:hAnsi="Times New Roman" w:cs="Times New Roman"/>
          <w:bCs/>
          <w:sz w:val="24"/>
          <w:szCs w:val="27"/>
          <w:lang w:val="it-IT"/>
        </w:rPr>
        <w:t xml:space="preserve">A mero titolo esemplificativo rientrano nella categoria eventuali certificazioni/asseverazioni/attestazioni per crediti d’imposta, progetti Fondimpresa e/o altre certificazioni comunque necessarie o richieste da soggetti terzi (ad esempio attestazione/certificazione di sostenibilità, o attestazioni aventi a oggetto l‘attività di ricerca).  Detti servizi verranno erogati dall’aggiudicatario solo su specifica richiesta di ISMETT e previa formulazione di apposito preventivo di spesa. </w:t>
      </w:r>
      <w:r w:rsidR="004F6384">
        <w:rPr>
          <w:rFonts w:ascii="Times New Roman" w:eastAsia="Times New Roman" w:hAnsi="Times New Roman" w:cs="Times New Roman"/>
          <w:bCs/>
          <w:sz w:val="24"/>
          <w:szCs w:val="27"/>
          <w:lang w:val="it-IT"/>
        </w:rPr>
        <w:t xml:space="preserve">Per dette attività è previsto, nell’intero sessennio, un plafond massimo e non superabile di 55.000,00 oltre IVA. </w:t>
      </w:r>
    </w:p>
    <w:p w14:paraId="7D883503" w14:textId="3D0C03C7" w:rsidR="0008149B" w:rsidRDefault="0008149B" w:rsidP="004D23AB">
      <w:pPr>
        <w:pStyle w:val="Paragrafoelenco"/>
        <w:spacing w:before="100" w:beforeAutospacing="1" w:after="100" w:afterAutospacing="1" w:line="360" w:lineRule="auto"/>
        <w:ind w:left="360"/>
        <w:jc w:val="both"/>
        <w:outlineLvl w:val="2"/>
        <w:rPr>
          <w:rFonts w:ascii="Times New Roman" w:eastAsia="Times New Roman" w:hAnsi="Times New Roman" w:cs="Times New Roman"/>
          <w:bCs/>
          <w:sz w:val="24"/>
          <w:szCs w:val="27"/>
          <w:lang w:val="it-IT"/>
        </w:rPr>
      </w:pPr>
      <w:r>
        <w:rPr>
          <w:rFonts w:ascii="Times New Roman" w:eastAsia="Times New Roman" w:hAnsi="Times New Roman" w:cs="Times New Roman"/>
          <w:bCs/>
          <w:sz w:val="24"/>
          <w:szCs w:val="27"/>
          <w:lang w:val="it-IT"/>
        </w:rPr>
        <w:lastRenderedPageBreak/>
        <w:t>Per questa tipologia di servizi, si</w:t>
      </w:r>
      <w:r w:rsidRPr="0008149B">
        <w:rPr>
          <w:rFonts w:ascii="Times New Roman" w:eastAsia="Times New Roman" w:hAnsi="Times New Roman" w:cs="Times New Roman"/>
          <w:bCs/>
          <w:sz w:val="24"/>
          <w:szCs w:val="27"/>
          <w:lang w:val="it-IT"/>
        </w:rPr>
        <w:t xml:space="preserve"> richiede che il revisore sia sempre in condizione di confrontarsi in presenza con la Direzione Amministrativa di ISMETT o suo delegato, presso la sede di ISMETT (attualmente Palermo, Via Discesa dei Giudici, 4), entro tre giorni lavorativi da eventuale richiesta.</w:t>
      </w:r>
    </w:p>
    <w:p w14:paraId="10F9AEE8" w14:textId="77777777" w:rsidR="004D23AB" w:rsidRPr="004D23AB" w:rsidRDefault="004D23AB" w:rsidP="004D23AB">
      <w:pPr>
        <w:pStyle w:val="Paragrafoelenco"/>
        <w:spacing w:before="100" w:beforeAutospacing="1" w:after="100" w:afterAutospacing="1" w:line="360" w:lineRule="auto"/>
        <w:ind w:left="360"/>
        <w:jc w:val="both"/>
        <w:outlineLvl w:val="2"/>
        <w:rPr>
          <w:rFonts w:ascii="Times New Roman" w:eastAsia="Times New Roman" w:hAnsi="Times New Roman" w:cs="Times New Roman"/>
          <w:bCs/>
          <w:sz w:val="24"/>
          <w:szCs w:val="27"/>
          <w:lang w:val="it-IT"/>
        </w:rPr>
      </w:pPr>
    </w:p>
    <w:p w14:paraId="07AFC882" w14:textId="26A7C695" w:rsidR="004D23AB" w:rsidRDefault="004D23AB" w:rsidP="00E763A9">
      <w:pPr>
        <w:pStyle w:val="Paragrafoelenco"/>
        <w:numPr>
          <w:ilvl w:val="0"/>
          <w:numId w:val="12"/>
        </w:numPr>
        <w:spacing w:before="100" w:beforeAutospacing="1" w:after="100" w:afterAutospacing="1" w:line="360" w:lineRule="auto"/>
        <w:outlineLvl w:val="1"/>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MODALITA’ DI SVOLGIMENTO DEL SERVIZIO</w:t>
      </w:r>
    </w:p>
    <w:p w14:paraId="783213C9" w14:textId="24C2C8E0" w:rsidR="0028397B" w:rsidRPr="0028397B" w:rsidRDefault="0028397B" w:rsidP="0028397B">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Ai fini della partecipazione e dell’esecuzione del servizio</w:t>
      </w:r>
      <w:r w:rsidR="0049566C">
        <w:rPr>
          <w:rFonts w:ascii="Times New Roman" w:eastAsia="Times New Roman" w:hAnsi="Times New Roman" w:cs="Times New Roman"/>
          <w:bCs/>
          <w:sz w:val="24"/>
          <w:szCs w:val="24"/>
          <w:lang w:val="it-IT"/>
        </w:rPr>
        <w:t xml:space="preserve"> di che trattasi</w:t>
      </w:r>
      <w:r>
        <w:rPr>
          <w:rFonts w:ascii="Times New Roman" w:eastAsia="Times New Roman" w:hAnsi="Times New Roman" w:cs="Times New Roman"/>
          <w:bCs/>
          <w:sz w:val="24"/>
          <w:szCs w:val="24"/>
          <w:lang w:val="it-IT"/>
        </w:rPr>
        <w:t xml:space="preserve">, ISMETT richiede che il gruppo di lavoro dell’operatore economico possegga le seguenti </w:t>
      </w:r>
      <w:r w:rsidRPr="0028397B">
        <w:rPr>
          <w:rFonts w:ascii="Times New Roman" w:eastAsia="Times New Roman" w:hAnsi="Times New Roman" w:cs="Times New Roman"/>
          <w:bCs/>
          <w:sz w:val="24"/>
          <w:szCs w:val="24"/>
          <w:u w:val="single"/>
          <w:lang w:val="it-IT"/>
        </w:rPr>
        <w:t>caratteristiche minime</w:t>
      </w:r>
      <w:r>
        <w:rPr>
          <w:rFonts w:ascii="Times New Roman" w:eastAsia="Times New Roman" w:hAnsi="Times New Roman" w:cs="Times New Roman"/>
          <w:bCs/>
          <w:sz w:val="24"/>
          <w:szCs w:val="24"/>
          <w:u w:val="single"/>
          <w:lang w:val="it-IT"/>
        </w:rPr>
        <w:t>.</w:t>
      </w:r>
      <w:r w:rsidRPr="0028397B">
        <w:rPr>
          <w:rFonts w:ascii="Times New Roman" w:eastAsia="Times New Roman" w:hAnsi="Times New Roman" w:cs="Times New Roman"/>
          <w:bCs/>
          <w:sz w:val="24"/>
          <w:szCs w:val="24"/>
          <w:lang w:val="it-IT"/>
        </w:rPr>
        <w:t xml:space="preserve"> </w:t>
      </w:r>
    </w:p>
    <w:p w14:paraId="639D96DE" w14:textId="7136C565" w:rsidR="0028397B" w:rsidRPr="0028397B" w:rsidRDefault="0028397B" w:rsidP="0028397B">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397B">
        <w:rPr>
          <w:rFonts w:ascii="Times New Roman" w:eastAsia="Times New Roman" w:hAnsi="Times New Roman" w:cs="Times New Roman"/>
          <w:bCs/>
          <w:sz w:val="24"/>
          <w:szCs w:val="24"/>
          <w:lang w:val="it-IT"/>
        </w:rPr>
        <w:t>Il gruppo di lavoro dedicato al servizio dovrà avere una composizione minima di 3 figure professionali, ovvero formata almeno da: Responsabile del gruppo di revisione, Revisore esperto, Assistente</w:t>
      </w:r>
      <w:r>
        <w:rPr>
          <w:rFonts w:ascii="Times New Roman" w:eastAsia="Times New Roman" w:hAnsi="Times New Roman" w:cs="Times New Roman"/>
          <w:bCs/>
          <w:sz w:val="24"/>
          <w:szCs w:val="24"/>
          <w:lang w:val="it-IT"/>
        </w:rPr>
        <w:t>.</w:t>
      </w:r>
    </w:p>
    <w:p w14:paraId="4E933923" w14:textId="6F6EEF60" w:rsidR="0028397B" w:rsidRPr="0028397B" w:rsidRDefault="0028397B" w:rsidP="0028397B">
      <w:pPr>
        <w:pStyle w:val="Paragrafoelenco"/>
        <w:numPr>
          <w:ilvl w:val="0"/>
          <w:numId w:val="8"/>
        </w:num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397B">
        <w:rPr>
          <w:rFonts w:ascii="Times New Roman" w:eastAsia="Times New Roman" w:hAnsi="Times New Roman" w:cs="Times New Roman"/>
          <w:b/>
          <w:bCs/>
          <w:sz w:val="24"/>
          <w:szCs w:val="24"/>
          <w:lang w:val="it-IT"/>
        </w:rPr>
        <w:t>Responsabile del gruppo di revisione:</w:t>
      </w:r>
      <w:r w:rsidRPr="0028397B">
        <w:rPr>
          <w:rFonts w:ascii="Times New Roman" w:eastAsia="Times New Roman" w:hAnsi="Times New Roman" w:cs="Times New Roman"/>
          <w:bCs/>
          <w:sz w:val="24"/>
          <w:szCs w:val="24"/>
          <w:lang w:val="it-IT"/>
        </w:rPr>
        <w:t xml:space="preserve"> Deve essere in possesso di Diploma di laurea che consenta l’abilitazione allo svolgimento della professione di revisore legale, essere iscritto all'albo dei revisori legali da almeno 10 anni e avere maturato almeno 5 anni di esperienza lavorativa nel settore della revisione contabile. Sarà firmatario della relazione sulla revisione contabile del bilancio d’esercizio.</w:t>
      </w:r>
    </w:p>
    <w:p w14:paraId="719B27E4" w14:textId="27837195" w:rsidR="0028397B" w:rsidRPr="0028397B" w:rsidRDefault="0028397B" w:rsidP="0028397B">
      <w:pPr>
        <w:pStyle w:val="Paragrafoelenco"/>
        <w:numPr>
          <w:ilvl w:val="0"/>
          <w:numId w:val="8"/>
        </w:num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397B">
        <w:rPr>
          <w:rFonts w:ascii="Times New Roman" w:eastAsia="Times New Roman" w:hAnsi="Times New Roman" w:cs="Times New Roman"/>
          <w:b/>
          <w:bCs/>
          <w:sz w:val="24"/>
          <w:szCs w:val="24"/>
          <w:lang w:val="it-IT"/>
        </w:rPr>
        <w:t>Revisore esperto:</w:t>
      </w:r>
      <w:r w:rsidRPr="0028397B">
        <w:rPr>
          <w:rFonts w:ascii="Times New Roman" w:eastAsia="Times New Roman" w:hAnsi="Times New Roman" w:cs="Times New Roman"/>
          <w:bCs/>
          <w:sz w:val="24"/>
          <w:szCs w:val="24"/>
          <w:lang w:val="it-IT"/>
        </w:rPr>
        <w:t xml:space="preserve"> deve essere in possesso di Diploma di laurea che consenta l’abilitazione allo svolgimento della professione di revisore legale e avere maturato almeno 3 (tre) anni di esperienza lavorativa nel settore della revisione contabile. Deve essere associato o dipendente dell’affidatario.</w:t>
      </w:r>
    </w:p>
    <w:p w14:paraId="0DAFA709" w14:textId="5B68EE02" w:rsidR="004D23AB" w:rsidRDefault="0028397B" w:rsidP="0028397B">
      <w:pPr>
        <w:pStyle w:val="Paragrafoelenco"/>
        <w:numPr>
          <w:ilvl w:val="0"/>
          <w:numId w:val="8"/>
        </w:num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397B">
        <w:rPr>
          <w:rFonts w:ascii="Times New Roman" w:eastAsia="Times New Roman" w:hAnsi="Times New Roman" w:cs="Times New Roman"/>
          <w:b/>
          <w:bCs/>
          <w:sz w:val="24"/>
          <w:szCs w:val="24"/>
          <w:lang w:val="it-IT"/>
        </w:rPr>
        <w:t>Assistente:</w:t>
      </w:r>
      <w:r w:rsidRPr="0028397B">
        <w:rPr>
          <w:rFonts w:ascii="Times New Roman" w:eastAsia="Times New Roman" w:hAnsi="Times New Roman" w:cs="Times New Roman"/>
          <w:bCs/>
          <w:sz w:val="24"/>
          <w:szCs w:val="24"/>
          <w:lang w:val="it-IT"/>
        </w:rPr>
        <w:t xml:space="preserve"> deve essere in possesso di laurea specialistica o di laurea magistrale in discipline economiche o giuridiche. Deve essere dipendente dell’affidatario.</w:t>
      </w:r>
    </w:p>
    <w:p w14:paraId="78A92144" w14:textId="7D220742" w:rsidR="0028397B" w:rsidRPr="0028397B" w:rsidRDefault="0028397B" w:rsidP="0028397B">
      <w:pPr>
        <w:spacing w:before="100" w:beforeAutospacing="1" w:after="100" w:afterAutospacing="1" w:line="360" w:lineRule="auto"/>
        <w:jc w:val="both"/>
        <w:outlineLvl w:val="1"/>
        <w:rPr>
          <w:rFonts w:ascii="Times New Roman" w:eastAsia="Times New Roman" w:hAnsi="Times New Roman" w:cs="Times New Roman"/>
          <w:bCs/>
          <w:sz w:val="24"/>
          <w:szCs w:val="24"/>
          <w:lang w:val="it-IT"/>
        </w:rPr>
      </w:pPr>
      <w:r w:rsidRPr="0028397B">
        <w:rPr>
          <w:rFonts w:ascii="Times New Roman" w:eastAsia="Times New Roman" w:hAnsi="Times New Roman" w:cs="Times New Roman"/>
          <w:bCs/>
          <w:sz w:val="24"/>
          <w:szCs w:val="24"/>
          <w:lang w:val="it-IT"/>
        </w:rPr>
        <w:t>Se nel corso della durata del contratto l’operatore economico si trovasse costretto a sostituire uno o più componenti del g</w:t>
      </w:r>
      <w:r>
        <w:rPr>
          <w:rFonts w:ascii="Times New Roman" w:eastAsia="Times New Roman" w:hAnsi="Times New Roman" w:cs="Times New Roman"/>
          <w:bCs/>
          <w:sz w:val="24"/>
          <w:szCs w:val="24"/>
          <w:lang w:val="it-IT"/>
        </w:rPr>
        <w:t>ruppo di lavoro, potrà farlo sol</w:t>
      </w:r>
      <w:r w:rsidRPr="0028397B">
        <w:rPr>
          <w:rFonts w:ascii="Times New Roman" w:eastAsia="Times New Roman" w:hAnsi="Times New Roman" w:cs="Times New Roman"/>
          <w:bCs/>
          <w:sz w:val="24"/>
          <w:szCs w:val="24"/>
          <w:lang w:val="it-IT"/>
        </w:rPr>
        <w:t>o con soggetti che abbiano un curriculum professionale pari o superiore a quelli indicati in offerta; la sostituzione potrà avvenire solo previa accettazione da parte del DEC.</w:t>
      </w:r>
    </w:p>
    <w:p w14:paraId="643066D3" w14:textId="1B4E8507" w:rsidR="00AD50B8" w:rsidRPr="00E763A9" w:rsidRDefault="00AD50B8" w:rsidP="00E763A9">
      <w:pPr>
        <w:pStyle w:val="Paragrafoelenco"/>
        <w:numPr>
          <w:ilvl w:val="0"/>
          <w:numId w:val="12"/>
        </w:numPr>
        <w:spacing w:before="100" w:beforeAutospacing="1" w:after="100" w:afterAutospacing="1" w:line="360" w:lineRule="auto"/>
        <w:outlineLvl w:val="1"/>
        <w:rPr>
          <w:rFonts w:ascii="Times New Roman" w:eastAsia="Times New Roman" w:hAnsi="Times New Roman" w:cs="Times New Roman"/>
          <w:b/>
          <w:bCs/>
          <w:sz w:val="24"/>
          <w:szCs w:val="24"/>
          <w:lang w:val="it-IT"/>
        </w:rPr>
      </w:pPr>
      <w:r w:rsidRPr="00E763A9">
        <w:rPr>
          <w:rFonts w:ascii="Times New Roman" w:eastAsia="Times New Roman" w:hAnsi="Times New Roman" w:cs="Times New Roman"/>
          <w:b/>
          <w:bCs/>
          <w:sz w:val="24"/>
          <w:szCs w:val="24"/>
          <w:lang w:val="it-IT"/>
        </w:rPr>
        <w:t xml:space="preserve">CRITERI </w:t>
      </w:r>
      <w:r w:rsidR="00344553">
        <w:rPr>
          <w:rFonts w:ascii="Times New Roman" w:eastAsia="Times New Roman" w:hAnsi="Times New Roman" w:cs="Times New Roman"/>
          <w:b/>
          <w:bCs/>
          <w:sz w:val="24"/>
          <w:szCs w:val="24"/>
          <w:lang w:val="it-IT"/>
        </w:rPr>
        <w:t>DI AFFIDAMENTO DELL’APPALTO</w:t>
      </w:r>
      <w:r w:rsidRPr="00E763A9">
        <w:rPr>
          <w:rFonts w:ascii="Times New Roman" w:eastAsia="Times New Roman" w:hAnsi="Times New Roman" w:cs="Times New Roman"/>
          <w:b/>
          <w:bCs/>
          <w:sz w:val="24"/>
          <w:szCs w:val="24"/>
          <w:lang w:val="it-IT"/>
        </w:rPr>
        <w:t xml:space="preserve"> </w:t>
      </w:r>
    </w:p>
    <w:p w14:paraId="33B99A1B" w14:textId="6D8F2E77" w:rsidR="001A4946" w:rsidRPr="001A4946" w:rsidRDefault="00344553" w:rsidP="00AC7DAE">
      <w:pPr>
        <w:spacing w:before="100" w:beforeAutospacing="1" w:after="100" w:afterAutospacing="1" w:line="360" w:lineRule="auto"/>
        <w:jc w:val="both"/>
        <w:outlineLvl w:val="2"/>
        <w:rPr>
          <w:rFonts w:ascii="Times New Roman" w:eastAsia="Times New Roman" w:hAnsi="Times New Roman" w:cs="Times New Roman"/>
          <w:bCs/>
          <w:sz w:val="24"/>
          <w:szCs w:val="27"/>
          <w:lang w:val="it-IT"/>
        </w:rPr>
      </w:pPr>
      <w:r>
        <w:rPr>
          <w:rFonts w:ascii="Times New Roman" w:eastAsia="Times New Roman" w:hAnsi="Times New Roman" w:cs="Times New Roman"/>
          <w:bCs/>
          <w:sz w:val="24"/>
          <w:szCs w:val="27"/>
          <w:lang w:val="it-IT"/>
        </w:rPr>
        <w:lastRenderedPageBreak/>
        <w:t xml:space="preserve">L’appalto di che trattasi verrà assegnato in base al criterio dell’offerta economicamente più vantaggiosa con previsione di 50 punti al prezzo e 50 agli elementi qualitativi diversi dal prezzo. </w:t>
      </w:r>
      <w:r w:rsidR="004F6384">
        <w:rPr>
          <w:rFonts w:ascii="Times New Roman" w:eastAsia="Times New Roman" w:hAnsi="Times New Roman" w:cs="Times New Roman"/>
          <w:bCs/>
          <w:sz w:val="24"/>
          <w:szCs w:val="27"/>
          <w:lang w:val="it-IT"/>
        </w:rPr>
        <w:t xml:space="preserve">Non verranno ammesse alla fase di valutazione economica le offerte che non abbiano totalizzato almeno 30 punti in fase tecnica. </w:t>
      </w:r>
    </w:p>
    <w:p w14:paraId="3A11D47B" w14:textId="7FD6F7F8" w:rsidR="00034602" w:rsidRPr="00E763A9" w:rsidRDefault="00034602" w:rsidP="00E763A9">
      <w:pPr>
        <w:pStyle w:val="Paragrafoelenco"/>
        <w:numPr>
          <w:ilvl w:val="0"/>
          <w:numId w:val="12"/>
        </w:numPr>
        <w:spacing w:before="100" w:beforeAutospacing="1" w:after="100" w:afterAutospacing="1" w:line="360" w:lineRule="auto"/>
        <w:outlineLvl w:val="1"/>
        <w:rPr>
          <w:rFonts w:ascii="Times New Roman" w:eastAsia="Times New Roman" w:hAnsi="Times New Roman" w:cs="Times New Roman"/>
          <w:b/>
          <w:bCs/>
          <w:sz w:val="24"/>
          <w:szCs w:val="24"/>
          <w:lang w:val="it-IT"/>
        </w:rPr>
      </w:pPr>
      <w:r w:rsidRPr="00E763A9">
        <w:rPr>
          <w:rFonts w:ascii="Times New Roman" w:eastAsia="Times New Roman" w:hAnsi="Times New Roman" w:cs="Times New Roman"/>
          <w:b/>
          <w:bCs/>
          <w:sz w:val="24"/>
          <w:szCs w:val="24"/>
          <w:lang w:val="it-IT"/>
        </w:rPr>
        <w:t>TRATTAMENTO DEI DATI PERSONALI</w:t>
      </w:r>
    </w:p>
    <w:p w14:paraId="59114747" w14:textId="461F27AF" w:rsidR="00034602" w:rsidRPr="00034602" w:rsidRDefault="00034602" w:rsidP="00034602">
      <w:pPr>
        <w:spacing w:before="100" w:beforeAutospacing="1" w:after="100" w:afterAutospacing="1" w:line="360" w:lineRule="auto"/>
        <w:jc w:val="both"/>
        <w:rPr>
          <w:rFonts w:ascii="Times New Roman" w:eastAsia="Times New Roman" w:hAnsi="Times New Roman" w:cs="Times New Roman"/>
          <w:sz w:val="24"/>
          <w:szCs w:val="24"/>
          <w:lang w:val="it-IT"/>
        </w:rPr>
      </w:pPr>
      <w:r w:rsidRPr="00034602">
        <w:rPr>
          <w:rFonts w:ascii="Times New Roman" w:eastAsia="Times New Roman" w:hAnsi="Times New Roman" w:cs="Times New Roman"/>
          <w:sz w:val="24"/>
          <w:szCs w:val="24"/>
          <w:lang w:val="it-IT"/>
        </w:rPr>
        <w:t xml:space="preserve">Le seguenti informazioni sono fornite ai sensi dell’art. 13 del Regolamento Eu 2016/679 (“Regolamento”). I dati forniti dai partecipanti alla </w:t>
      </w:r>
      <w:r w:rsidR="006A7FA3">
        <w:rPr>
          <w:rFonts w:ascii="Times New Roman" w:eastAsia="Times New Roman" w:hAnsi="Times New Roman" w:cs="Times New Roman"/>
          <w:sz w:val="24"/>
          <w:szCs w:val="24"/>
          <w:lang w:val="it-IT"/>
        </w:rPr>
        <w:t>procedura e</w:t>
      </w:r>
      <w:r w:rsidRPr="00034602">
        <w:rPr>
          <w:rFonts w:ascii="Times New Roman" w:eastAsia="Times New Roman" w:hAnsi="Times New Roman" w:cs="Times New Roman"/>
          <w:sz w:val="24"/>
          <w:szCs w:val="24"/>
          <w:lang w:val="it-IT"/>
        </w:rPr>
        <w:t xml:space="preserve"> relativ</w:t>
      </w:r>
      <w:r w:rsidR="006A7FA3">
        <w:rPr>
          <w:rFonts w:ascii="Times New Roman" w:eastAsia="Times New Roman" w:hAnsi="Times New Roman" w:cs="Times New Roman"/>
          <w:sz w:val="24"/>
          <w:szCs w:val="24"/>
          <w:lang w:val="it-IT"/>
        </w:rPr>
        <w:t>i</w:t>
      </w:r>
      <w:r w:rsidRPr="00034602">
        <w:rPr>
          <w:rFonts w:ascii="Times New Roman" w:eastAsia="Times New Roman" w:hAnsi="Times New Roman" w:cs="Times New Roman"/>
          <w:sz w:val="24"/>
          <w:szCs w:val="24"/>
          <w:lang w:val="it-IT"/>
        </w:rPr>
        <w:t xml:space="preserve"> a soggetti che ricoprono posizioni apicali, dipendenti o collaboratori costituiscono dati personali, anche particolari e/o giudiziari, ai sensi degli artt. 4.1), 9 e 10 del Regolamento, e verranno trattati dall’Istituto Mediterraneo per i Trapianti e Terapie ad Alta Specializzazione S.r.l. e da UPMC Italy S.r.l., entrambe con sede in via Discesa dei Giudici 4, 90133 Palermo (congiuntamente, “Contitolari”) per le finalità strettamente connesse allo svolgimento delle operazioni di gara e all’adempimento di obblighi stabiliti da leggi, regolamenti e norme europee. La base giuridica del trattamento è quindi rappresentata dai seguenti articoli del Regolamento: art. 6.1.b) (“adempimento di un contratto ed esecuzione di misure precontrattuali”), art. 6.1.c) ("il trattamento è necessario per adempiere ad un obbligo legale al quale è soggetto il titolare del trattamento”) e, per quanto riguarda i dati giudiziari, art. 10 (“trattamento è autorizzato dal diritto dell'Unione o degli Stati membri che preveda garanzie appropriate per i diritti e le libertà degli interessati”).</w:t>
      </w:r>
    </w:p>
    <w:p w14:paraId="06E84B68" w14:textId="3285C544" w:rsidR="00034602" w:rsidRPr="00034602" w:rsidRDefault="00034602" w:rsidP="00034602">
      <w:pPr>
        <w:spacing w:before="100" w:beforeAutospacing="1" w:after="100" w:afterAutospacing="1" w:line="360" w:lineRule="auto"/>
        <w:jc w:val="both"/>
        <w:rPr>
          <w:rFonts w:ascii="Times New Roman" w:eastAsia="Times New Roman" w:hAnsi="Times New Roman" w:cs="Times New Roman"/>
          <w:sz w:val="24"/>
          <w:szCs w:val="24"/>
          <w:lang w:val="it-IT"/>
        </w:rPr>
      </w:pPr>
      <w:r w:rsidRPr="00034602">
        <w:rPr>
          <w:rFonts w:ascii="Times New Roman" w:eastAsia="Times New Roman" w:hAnsi="Times New Roman" w:cs="Times New Roman"/>
          <w:sz w:val="24"/>
          <w:szCs w:val="24"/>
          <w:lang w:val="it-IT"/>
        </w:rPr>
        <w:t xml:space="preserve">Il conferimento dei predetti dati è facoltativo, ma in mancanza di questo, potrebbe essere pregiudicata la partecipazione alla </w:t>
      </w:r>
      <w:r w:rsidR="006A7FA3">
        <w:rPr>
          <w:rFonts w:ascii="Times New Roman" w:eastAsia="Times New Roman" w:hAnsi="Times New Roman" w:cs="Times New Roman"/>
          <w:sz w:val="24"/>
          <w:szCs w:val="24"/>
          <w:lang w:val="it-IT"/>
        </w:rPr>
        <w:t>procedur</w:t>
      </w:r>
      <w:r w:rsidRPr="00034602">
        <w:rPr>
          <w:rFonts w:ascii="Times New Roman" w:eastAsia="Times New Roman" w:hAnsi="Times New Roman" w:cs="Times New Roman"/>
          <w:sz w:val="24"/>
          <w:szCs w:val="24"/>
          <w:lang w:val="it-IT"/>
        </w:rPr>
        <w:t>a.</w:t>
      </w:r>
    </w:p>
    <w:p w14:paraId="43AFE99C" w14:textId="7137AD92" w:rsidR="00034602" w:rsidRPr="00034602" w:rsidRDefault="00034602" w:rsidP="00034602">
      <w:pPr>
        <w:spacing w:before="100" w:beforeAutospacing="1" w:after="100" w:afterAutospacing="1" w:line="360" w:lineRule="auto"/>
        <w:jc w:val="both"/>
        <w:rPr>
          <w:rFonts w:ascii="Times New Roman" w:eastAsia="Times New Roman" w:hAnsi="Times New Roman" w:cs="Times New Roman"/>
          <w:sz w:val="24"/>
          <w:szCs w:val="24"/>
          <w:lang w:val="it-IT"/>
        </w:rPr>
      </w:pPr>
      <w:r w:rsidRPr="00034602">
        <w:rPr>
          <w:rFonts w:ascii="Times New Roman" w:eastAsia="Times New Roman" w:hAnsi="Times New Roman" w:cs="Times New Roman"/>
          <w:sz w:val="24"/>
          <w:szCs w:val="24"/>
          <w:lang w:val="it-IT"/>
        </w:rPr>
        <w:t xml:space="preserve">I dati verranno trattati sia con l’ausilio di strumenti elettronici sia conservati su supporti cartacei, con modalità idonee a garantirne la sicurezza e la riservatezza, nel rispetto delle disposizioni del Regolamento per lo svolgimento delle predette attività dal personale e dai collaboratori dei Contitolari, che agiscono sulla base di specifiche istruzioni fornite in ordine alle finalità e modalità del trattamento medesimo. Ai dati potranno aver accesso anche fornitori che prestano ai Contitolari servizi accessori o strumentali, nominati Responsabili del trattamento ai sensi dell’art. 28 del Regolamento. I predetti dati, anche quelli relativi ai soggetti che non risulteranno aggiudicatari, verranno conservati per un periodo di 13 anni dalla data di chiusura della gara, per l’eventuale </w:t>
      </w:r>
      <w:r w:rsidRPr="00034602">
        <w:rPr>
          <w:rFonts w:ascii="Times New Roman" w:eastAsia="Times New Roman" w:hAnsi="Times New Roman" w:cs="Times New Roman"/>
          <w:sz w:val="24"/>
          <w:szCs w:val="24"/>
          <w:lang w:val="it-IT"/>
        </w:rPr>
        <w:lastRenderedPageBreak/>
        <w:t>tutela in giudizio dei diritti dei Contitolari (la base giuridica di tale conservazione è l’art. 6.1.f) del Regolamento (“perseguimento di un interesse legittimo del titolare”).</w:t>
      </w:r>
      <w:r w:rsidR="00167163">
        <w:rPr>
          <w:rFonts w:ascii="Times New Roman" w:eastAsia="Times New Roman" w:hAnsi="Times New Roman" w:cs="Times New Roman"/>
          <w:sz w:val="24"/>
          <w:szCs w:val="24"/>
          <w:lang w:val="it-IT"/>
        </w:rPr>
        <w:t xml:space="preserve"> </w:t>
      </w:r>
      <w:r w:rsidRPr="00034602">
        <w:rPr>
          <w:rFonts w:ascii="Times New Roman" w:eastAsia="Times New Roman" w:hAnsi="Times New Roman" w:cs="Times New Roman"/>
          <w:sz w:val="24"/>
          <w:szCs w:val="24"/>
          <w:lang w:val="it-IT"/>
        </w:rPr>
        <w:t>I partecipanti potranno far valere i diritti loro riconosciuti dagli artt. 15 e seguenti del Regolamento (quali, per esempio, l'accesso ai dati personali, la rettifica, l’integrazione, la cancellazione degli stessi o la limitazione del trattamento ovvero di opporsi al trattamento medesimo). La richiesta potrà essere presentata, senza alcuna formalità, scrivendo al Responsabile della protezione dei dati personali (</w:t>
      </w:r>
      <w:r w:rsidRPr="00836D0C">
        <w:rPr>
          <w:rFonts w:ascii="Times New Roman" w:eastAsia="Times New Roman" w:hAnsi="Times New Roman" w:cs="Times New Roman"/>
          <w:i/>
          <w:sz w:val="24"/>
          <w:szCs w:val="24"/>
          <w:lang w:val="it-IT"/>
        </w:rPr>
        <w:t>Data Protection Officer</w:t>
      </w:r>
      <w:r w:rsidRPr="00034602">
        <w:rPr>
          <w:rFonts w:ascii="Times New Roman" w:eastAsia="Times New Roman" w:hAnsi="Times New Roman" w:cs="Times New Roman"/>
          <w:sz w:val="24"/>
          <w:szCs w:val="24"/>
          <w:lang w:val="it-IT"/>
        </w:rPr>
        <w:t xml:space="preserve"> - DPO), all’indirizzo dataprotectionofficer@ismett.edu. Ove i partecipanti ritengano che il trattamento dei dati avvenga in violazione di quanto previsto dal Regolamento, hanno, inoltre, diritto di proporre reclamo all’Autorità Garante per la protezione dei dati personali, come previsto dall'art. 77 del Regolamento stesso, o di adire le opportune sedi giudiziarie (art. 79 del Regolamento).</w:t>
      </w:r>
      <w:r w:rsidR="00167163">
        <w:rPr>
          <w:rFonts w:ascii="Times New Roman" w:eastAsia="Times New Roman" w:hAnsi="Times New Roman" w:cs="Times New Roman"/>
          <w:sz w:val="24"/>
          <w:szCs w:val="24"/>
          <w:lang w:val="it-IT"/>
        </w:rPr>
        <w:t xml:space="preserve"> </w:t>
      </w:r>
      <w:r w:rsidRPr="00034602">
        <w:rPr>
          <w:rFonts w:ascii="Times New Roman" w:eastAsia="Times New Roman" w:hAnsi="Times New Roman" w:cs="Times New Roman"/>
          <w:sz w:val="24"/>
          <w:szCs w:val="24"/>
          <w:lang w:val="it-IT"/>
        </w:rPr>
        <w:t>Il soggetto che risulterà aggiudicatario, si obbliga sin d’ora ad effettuare le operazioni di trattamento dei dati personali, ai quali avrà accesso ovvero che gli verranno comunicati per l’esecuzione del contratto, nel rispetto del Regolamento, del Codice privacy (D.lgs. 196/03) e dei Provvedimenti del Garante per la protezione dei dati personali applicabili (“Normativa applicabile”) che, ad ogni effetto, dichiara di conoscere e di essere in condizione di rispettare in ogni parte. In particolare, l’Aggiudicatario si obbliga a:</w:t>
      </w:r>
    </w:p>
    <w:p w14:paraId="4EA1D685" w14:textId="77777777" w:rsidR="00034602" w:rsidRPr="00034602" w:rsidRDefault="00034602" w:rsidP="00034602">
      <w:pPr>
        <w:spacing w:before="100" w:beforeAutospacing="1" w:after="100" w:afterAutospacing="1" w:line="360" w:lineRule="auto"/>
        <w:jc w:val="both"/>
        <w:rPr>
          <w:rFonts w:ascii="Times New Roman" w:eastAsia="Times New Roman" w:hAnsi="Times New Roman" w:cs="Times New Roman"/>
          <w:sz w:val="24"/>
          <w:szCs w:val="24"/>
          <w:lang w:val="it-IT"/>
        </w:rPr>
      </w:pPr>
      <w:r w:rsidRPr="00034602">
        <w:rPr>
          <w:rFonts w:ascii="Times New Roman" w:eastAsia="Times New Roman" w:hAnsi="Times New Roman" w:cs="Times New Roman"/>
          <w:sz w:val="24"/>
          <w:szCs w:val="24"/>
          <w:lang w:val="it-IT"/>
        </w:rPr>
        <w:t>- trattare i dati personali comunicati dai Contitolari esclusivamente per l’esecuzione delle attività oggetto del contratto;</w:t>
      </w:r>
    </w:p>
    <w:p w14:paraId="31AF85C8" w14:textId="77777777" w:rsidR="00034602" w:rsidRPr="00034602" w:rsidRDefault="00034602" w:rsidP="00034602">
      <w:pPr>
        <w:spacing w:before="100" w:beforeAutospacing="1" w:after="100" w:afterAutospacing="1" w:line="360" w:lineRule="auto"/>
        <w:jc w:val="both"/>
        <w:rPr>
          <w:rFonts w:ascii="Times New Roman" w:eastAsia="Times New Roman" w:hAnsi="Times New Roman" w:cs="Times New Roman"/>
          <w:sz w:val="24"/>
          <w:szCs w:val="24"/>
          <w:lang w:val="it-IT"/>
        </w:rPr>
      </w:pPr>
      <w:r w:rsidRPr="00034602">
        <w:rPr>
          <w:rFonts w:ascii="Times New Roman" w:eastAsia="Times New Roman" w:hAnsi="Times New Roman" w:cs="Times New Roman"/>
          <w:sz w:val="24"/>
          <w:szCs w:val="24"/>
          <w:lang w:val="it-IT"/>
        </w:rPr>
        <w:t>- adottare tutte le misure di sicurezza idonee a ridurre i rischi di distruzione o perdita, anche accidentale, di accesso non autorizzato e di trattamento non consentito e, comunque, ad adempiere alle disposizioni della Normativa applicabile;</w:t>
      </w:r>
    </w:p>
    <w:p w14:paraId="567FB8CC" w14:textId="50ED88A9" w:rsidR="00401B17" w:rsidRPr="00AD50B8" w:rsidRDefault="00034602" w:rsidP="006A7FA3">
      <w:pPr>
        <w:spacing w:before="100" w:beforeAutospacing="1" w:after="100" w:afterAutospacing="1" w:line="360" w:lineRule="auto"/>
        <w:jc w:val="both"/>
        <w:rPr>
          <w:lang w:val="it-IT"/>
        </w:rPr>
      </w:pPr>
      <w:r w:rsidRPr="00034602">
        <w:rPr>
          <w:rFonts w:ascii="Times New Roman" w:eastAsia="Times New Roman" w:hAnsi="Times New Roman" w:cs="Times New Roman"/>
          <w:sz w:val="24"/>
          <w:szCs w:val="24"/>
          <w:lang w:val="it-IT"/>
        </w:rPr>
        <w:t>- sottoscrivere (e a far sottoscrivere da eventuali altri soggetti che verranno dallo stesso coinvolti nell’esecuzione del contratto - quali, per esempio, subappaltatori o imprese ausiliarie) ogni eventuale impegno si rendesse necessario per il rispetto della normativa in materia di protezione dei dati personali (quale, ad esempio, lettera di nomina a Responsabile del trattamento, specifiche clausole in caso di trasferimenti di dati verso paesi che non appartengono all’Unione Europea e che non garantiscono un adeguato livello di tutela).</w:t>
      </w:r>
    </w:p>
    <w:sectPr w:rsidR="00401B17" w:rsidRPr="00AD50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5578" w14:textId="77777777" w:rsidR="00D14E65" w:rsidRDefault="00D14E65" w:rsidP="00AD50B8">
      <w:pPr>
        <w:spacing w:after="0" w:line="240" w:lineRule="auto"/>
      </w:pPr>
      <w:r>
        <w:separator/>
      </w:r>
    </w:p>
  </w:endnote>
  <w:endnote w:type="continuationSeparator" w:id="0">
    <w:p w14:paraId="6022F042" w14:textId="77777777" w:rsidR="00D14E65" w:rsidRDefault="00D14E65" w:rsidP="00AD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7A6B" w14:textId="77777777" w:rsidR="00AD50B8" w:rsidRDefault="00AD50B8" w:rsidP="00AD50B8">
    <w:pPr>
      <w:pStyle w:val="Pidipagina"/>
      <w:jc w:val="center"/>
      <w:rPr>
        <w:rFonts w:ascii="Arial" w:hAnsi="Arial" w:cs="Arial"/>
        <w:color w:val="999999"/>
        <w:sz w:val="16"/>
        <w:szCs w:val="16"/>
        <w:lang w:val="it-IT"/>
      </w:rPr>
    </w:pPr>
    <w:r>
      <w:rPr>
        <w:noProof/>
      </w:rPr>
      <w:drawing>
        <wp:anchor distT="0" distB="0" distL="114300" distR="114300" simplePos="0" relativeHeight="251660288" behindDoc="0" locked="0" layoutInCell="1" allowOverlap="1" wp14:anchorId="5849A121" wp14:editId="1BB75B90">
          <wp:simplePos x="0" y="0"/>
          <wp:positionH relativeFrom="column">
            <wp:align>center</wp:align>
          </wp:positionH>
          <wp:positionV relativeFrom="paragraph">
            <wp:posOffset>15240</wp:posOffset>
          </wp:positionV>
          <wp:extent cx="5760085" cy="8890"/>
          <wp:effectExtent l="0" t="0" r="0" b="0"/>
          <wp:wrapSquare wrapText="bothSides"/>
          <wp:docPr id="2" name="Immagine 2" descr="barra-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rra-foot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D3323" w14:textId="77777777" w:rsidR="00AD50B8" w:rsidRPr="000241AE" w:rsidRDefault="00AD50B8" w:rsidP="00AD50B8">
    <w:pPr>
      <w:pStyle w:val="Pidipagina"/>
      <w:jc w:val="center"/>
      <w:rPr>
        <w:rFonts w:ascii="Arial" w:hAnsi="Arial" w:cs="Arial"/>
        <w:color w:val="999999"/>
        <w:sz w:val="14"/>
        <w:szCs w:val="14"/>
        <w:lang w:val="it-IT"/>
      </w:rPr>
    </w:pPr>
    <w:r w:rsidRPr="000241AE">
      <w:rPr>
        <w:rFonts w:ascii="Arial" w:hAnsi="Arial" w:cs="Arial"/>
        <w:color w:val="999999"/>
        <w:sz w:val="14"/>
        <w:szCs w:val="14"/>
        <w:lang w:val="it-IT"/>
      </w:rPr>
      <w:t>ISMETT srl - Capitale sociale sottoscritto € 2.000.000, interamente versato - Iscrizione registro Imprese e P.I. 04544550827 - REA 201818</w:t>
    </w:r>
  </w:p>
  <w:p w14:paraId="69FF9E81" w14:textId="77777777" w:rsidR="00AD50B8" w:rsidRPr="000241AE" w:rsidRDefault="00AD50B8" w:rsidP="00AD50B8">
    <w:pPr>
      <w:pStyle w:val="Pidipagina"/>
      <w:jc w:val="center"/>
      <w:rPr>
        <w:rFonts w:ascii="Arial" w:hAnsi="Arial" w:cs="Arial"/>
        <w:color w:val="999999"/>
        <w:sz w:val="14"/>
        <w:szCs w:val="14"/>
        <w:lang w:val="it-IT"/>
      </w:rPr>
    </w:pPr>
    <w:r w:rsidRPr="000241AE">
      <w:rPr>
        <w:rFonts w:ascii="Arial" w:hAnsi="Arial" w:cs="Arial"/>
        <w:color w:val="999999"/>
        <w:sz w:val="14"/>
        <w:szCs w:val="14"/>
        <w:lang w:val="it-IT"/>
      </w:rPr>
      <w:t>Sede Amministrativa via Discesa dei Giudici 4 - 90133 Palermo, Italy - Fax +39 091 2192586</w:t>
    </w:r>
  </w:p>
  <w:p w14:paraId="0E709E12" w14:textId="77777777" w:rsidR="00AD50B8" w:rsidRPr="000241AE" w:rsidRDefault="00AD50B8" w:rsidP="00AD50B8">
    <w:pPr>
      <w:pStyle w:val="Pidipagina"/>
      <w:jc w:val="center"/>
      <w:rPr>
        <w:rFonts w:ascii="Arial" w:hAnsi="Arial" w:cs="Arial"/>
        <w:color w:val="999999"/>
        <w:sz w:val="14"/>
        <w:szCs w:val="14"/>
        <w:lang w:val="it-IT"/>
      </w:rPr>
    </w:pPr>
    <w:r w:rsidRPr="000241AE">
      <w:rPr>
        <w:rFonts w:ascii="Arial" w:hAnsi="Arial" w:cs="Arial"/>
        <w:color w:val="999999"/>
        <w:sz w:val="14"/>
        <w:szCs w:val="14"/>
        <w:lang w:val="it-IT"/>
      </w:rPr>
      <w:t xml:space="preserve">Sede Clinica via E. Tricomi 5 - 90127 Palermo, Italy - Fax +39 091 2192400 - Centralino tel. +39 091 2192111 </w:t>
    </w:r>
  </w:p>
  <w:p w14:paraId="116CDEE6" w14:textId="77777777" w:rsidR="00AD50B8" w:rsidRPr="00AD50B8" w:rsidRDefault="00AD50B8" w:rsidP="00AD50B8">
    <w:pPr>
      <w:pStyle w:val="Pidipagina"/>
      <w:jc w:val="center"/>
      <w:rPr>
        <w:rFonts w:ascii="Arial" w:hAnsi="Arial" w:cs="Arial"/>
        <w:color w:val="999999"/>
        <w:sz w:val="14"/>
        <w:szCs w:val="14"/>
        <w:lang w:val="it-IT"/>
      </w:rPr>
    </w:pPr>
    <w:r>
      <w:rPr>
        <w:rFonts w:ascii="Arial" w:hAnsi="Arial" w:cs="Arial"/>
        <w:color w:val="999999"/>
        <w:sz w:val="14"/>
        <w:szCs w:val="14"/>
        <w:lang w:val="it-IT"/>
      </w:rPr>
      <w:t>www.ismett.edu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D41FA" w14:textId="77777777" w:rsidR="00D14E65" w:rsidRDefault="00D14E65" w:rsidP="00AD50B8">
      <w:pPr>
        <w:spacing w:after="0" w:line="240" w:lineRule="auto"/>
      </w:pPr>
      <w:r>
        <w:separator/>
      </w:r>
    </w:p>
  </w:footnote>
  <w:footnote w:type="continuationSeparator" w:id="0">
    <w:p w14:paraId="1456485C" w14:textId="77777777" w:rsidR="00D14E65" w:rsidRDefault="00D14E65" w:rsidP="00AD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7696" w14:textId="77777777" w:rsidR="00AD50B8" w:rsidRDefault="00AD50B8">
    <w:pPr>
      <w:pStyle w:val="Intestazione"/>
    </w:pPr>
    <w:r>
      <w:rPr>
        <w:noProof/>
      </w:rPr>
      <w:drawing>
        <wp:anchor distT="0" distB="0" distL="114300" distR="114300" simplePos="0" relativeHeight="251658240" behindDoc="0" locked="0" layoutInCell="1" allowOverlap="1" wp14:anchorId="431B4AC7" wp14:editId="4915B8F5">
          <wp:simplePos x="0" y="0"/>
          <wp:positionH relativeFrom="margin">
            <wp:align>left</wp:align>
          </wp:positionH>
          <wp:positionV relativeFrom="paragraph">
            <wp:posOffset>-453390</wp:posOffset>
          </wp:positionV>
          <wp:extent cx="2981325" cy="828675"/>
          <wp:effectExtent l="0" t="0" r="0" b="0"/>
          <wp:wrapSquare wrapText="bothSides"/>
          <wp:docPr id="1" name="Immagine 1" descr="UPMC_23_ISMETT_Palermo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MC_23_ISMETT_Palermo_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FEC"/>
    <w:multiLevelType w:val="multilevel"/>
    <w:tmpl w:val="CE5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24CBE"/>
    <w:multiLevelType w:val="hybridMultilevel"/>
    <w:tmpl w:val="9D6EFB94"/>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3A52"/>
    <w:multiLevelType w:val="multilevel"/>
    <w:tmpl w:val="569E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50653"/>
    <w:multiLevelType w:val="hybridMultilevel"/>
    <w:tmpl w:val="BC8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75D5"/>
    <w:multiLevelType w:val="hybridMultilevel"/>
    <w:tmpl w:val="91A61A84"/>
    <w:lvl w:ilvl="0" w:tplc="B46C2778">
      <w:start w:val="1"/>
      <w:numFmt w:val="bullet"/>
      <w:lvlText w:val=""/>
      <w:lvlJc w:val="left"/>
      <w:pPr>
        <w:ind w:left="1440" w:hanging="360"/>
      </w:pPr>
      <w:rPr>
        <w:rFonts w:ascii="Symbol" w:hAnsi="Symbol"/>
      </w:rPr>
    </w:lvl>
    <w:lvl w:ilvl="1" w:tplc="A470F140">
      <w:start w:val="1"/>
      <w:numFmt w:val="bullet"/>
      <w:lvlText w:val=""/>
      <w:lvlJc w:val="left"/>
      <w:pPr>
        <w:ind w:left="1440" w:hanging="360"/>
      </w:pPr>
      <w:rPr>
        <w:rFonts w:ascii="Symbol" w:hAnsi="Symbol"/>
      </w:rPr>
    </w:lvl>
    <w:lvl w:ilvl="2" w:tplc="AABC87C2">
      <w:start w:val="1"/>
      <w:numFmt w:val="bullet"/>
      <w:lvlText w:val=""/>
      <w:lvlJc w:val="left"/>
      <w:pPr>
        <w:ind w:left="1440" w:hanging="360"/>
      </w:pPr>
      <w:rPr>
        <w:rFonts w:ascii="Symbol" w:hAnsi="Symbol"/>
      </w:rPr>
    </w:lvl>
    <w:lvl w:ilvl="3" w:tplc="8C261ABC">
      <w:start w:val="1"/>
      <w:numFmt w:val="bullet"/>
      <w:lvlText w:val=""/>
      <w:lvlJc w:val="left"/>
      <w:pPr>
        <w:ind w:left="1440" w:hanging="360"/>
      </w:pPr>
      <w:rPr>
        <w:rFonts w:ascii="Symbol" w:hAnsi="Symbol"/>
      </w:rPr>
    </w:lvl>
    <w:lvl w:ilvl="4" w:tplc="EF7021C6">
      <w:start w:val="1"/>
      <w:numFmt w:val="bullet"/>
      <w:lvlText w:val=""/>
      <w:lvlJc w:val="left"/>
      <w:pPr>
        <w:ind w:left="1440" w:hanging="360"/>
      </w:pPr>
      <w:rPr>
        <w:rFonts w:ascii="Symbol" w:hAnsi="Symbol"/>
      </w:rPr>
    </w:lvl>
    <w:lvl w:ilvl="5" w:tplc="06D44DC6">
      <w:start w:val="1"/>
      <w:numFmt w:val="bullet"/>
      <w:lvlText w:val=""/>
      <w:lvlJc w:val="left"/>
      <w:pPr>
        <w:ind w:left="1440" w:hanging="360"/>
      </w:pPr>
      <w:rPr>
        <w:rFonts w:ascii="Symbol" w:hAnsi="Symbol"/>
      </w:rPr>
    </w:lvl>
    <w:lvl w:ilvl="6" w:tplc="069C08DC">
      <w:start w:val="1"/>
      <w:numFmt w:val="bullet"/>
      <w:lvlText w:val=""/>
      <w:lvlJc w:val="left"/>
      <w:pPr>
        <w:ind w:left="1440" w:hanging="360"/>
      </w:pPr>
      <w:rPr>
        <w:rFonts w:ascii="Symbol" w:hAnsi="Symbol"/>
      </w:rPr>
    </w:lvl>
    <w:lvl w:ilvl="7" w:tplc="279E3826">
      <w:start w:val="1"/>
      <w:numFmt w:val="bullet"/>
      <w:lvlText w:val=""/>
      <w:lvlJc w:val="left"/>
      <w:pPr>
        <w:ind w:left="1440" w:hanging="360"/>
      </w:pPr>
      <w:rPr>
        <w:rFonts w:ascii="Symbol" w:hAnsi="Symbol"/>
      </w:rPr>
    </w:lvl>
    <w:lvl w:ilvl="8" w:tplc="58C87FF6">
      <w:start w:val="1"/>
      <w:numFmt w:val="bullet"/>
      <w:lvlText w:val=""/>
      <w:lvlJc w:val="left"/>
      <w:pPr>
        <w:ind w:left="1440" w:hanging="360"/>
      </w:pPr>
      <w:rPr>
        <w:rFonts w:ascii="Symbol" w:hAnsi="Symbol"/>
      </w:rPr>
    </w:lvl>
  </w:abstractNum>
  <w:abstractNum w:abstractNumId="5" w15:restartNumberingAfterBreak="0">
    <w:nsid w:val="29B25E80"/>
    <w:multiLevelType w:val="hybridMultilevel"/>
    <w:tmpl w:val="39FC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E5942"/>
    <w:multiLevelType w:val="multilevel"/>
    <w:tmpl w:val="0B7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856EA"/>
    <w:multiLevelType w:val="hybridMultilevel"/>
    <w:tmpl w:val="15968578"/>
    <w:lvl w:ilvl="0" w:tplc="92C033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624D4C"/>
    <w:multiLevelType w:val="hybridMultilevel"/>
    <w:tmpl w:val="673C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6361F"/>
    <w:multiLevelType w:val="multilevel"/>
    <w:tmpl w:val="0410001F"/>
    <w:lvl w:ilvl="0">
      <w:start w:val="1"/>
      <w:numFmt w:val="decimal"/>
      <w:lvlText w:val="%1."/>
      <w:lvlJc w:val="left"/>
      <w:pPr>
        <w:ind w:left="1080" w:hanging="360"/>
      </w:pPr>
    </w:lvl>
    <w:lvl w:ilvl="1">
      <w:start w:val="1"/>
      <w:numFmt w:val="decimal"/>
      <w:lvlText w:val="%1.%2."/>
      <w:lvlJc w:val="left"/>
      <w:pPr>
        <w:ind w:left="6386"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4B8C7A1E"/>
    <w:multiLevelType w:val="hybridMultilevel"/>
    <w:tmpl w:val="7BE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22732"/>
    <w:multiLevelType w:val="hybridMultilevel"/>
    <w:tmpl w:val="0AD87794"/>
    <w:lvl w:ilvl="0" w:tplc="0409000F">
      <w:start w:val="1"/>
      <w:numFmt w:val="decimal"/>
      <w:lvlText w:val="%1."/>
      <w:lvlJc w:val="left"/>
      <w:pPr>
        <w:ind w:left="720" w:hanging="360"/>
      </w:pPr>
      <w:rPr>
        <w:rFonts w:hint="default"/>
      </w:rPr>
    </w:lvl>
    <w:lvl w:ilvl="1" w:tplc="EC90E5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3533A"/>
    <w:multiLevelType w:val="hybridMultilevel"/>
    <w:tmpl w:val="D5EC3B88"/>
    <w:lvl w:ilvl="0" w:tplc="F76CA54E">
      <w:numFmt w:val="bullet"/>
      <w:lvlText w:val="-"/>
      <w:lvlJc w:val="left"/>
      <w:pPr>
        <w:ind w:left="360" w:hanging="360"/>
      </w:pPr>
      <w:rPr>
        <w:rFonts w:ascii="Times New Roman" w:eastAsia="Times New Roman" w:hAnsi="Times New Roman" w:cs="Times New Roman" w:hint="default"/>
      </w:rPr>
    </w:lvl>
    <w:lvl w:ilvl="1" w:tplc="23524E86">
      <w:numFmt w:val="bullet"/>
      <w:lvlText w:val=""/>
      <w:lvlJc w:val="left"/>
      <w:pPr>
        <w:ind w:left="1440" w:hanging="72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CC72FE"/>
    <w:multiLevelType w:val="hybridMultilevel"/>
    <w:tmpl w:val="790657EC"/>
    <w:lvl w:ilvl="0" w:tplc="F76CA54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E5787"/>
    <w:multiLevelType w:val="hybridMultilevel"/>
    <w:tmpl w:val="224CFE1A"/>
    <w:lvl w:ilvl="0" w:tplc="004CB526">
      <w:start w:val="1"/>
      <w:numFmt w:val="upperLetter"/>
      <w:lvlText w:val="%1)"/>
      <w:lvlJc w:val="left"/>
      <w:pPr>
        <w:ind w:left="360" w:hanging="360"/>
      </w:pPr>
      <w:rPr>
        <w:rFonts w:hint="default"/>
      </w:rPr>
    </w:lvl>
    <w:lvl w:ilvl="1" w:tplc="EF5C1D3C">
      <w:numFmt w:val="bullet"/>
      <w:lvlText w:val="•"/>
      <w:lvlJc w:val="left"/>
      <w:pPr>
        <w:ind w:left="72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850B02"/>
    <w:multiLevelType w:val="hybridMultilevel"/>
    <w:tmpl w:val="FF1A1158"/>
    <w:lvl w:ilvl="0" w:tplc="F76CA54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11B57"/>
    <w:multiLevelType w:val="multilevel"/>
    <w:tmpl w:val="FE30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023A9"/>
    <w:multiLevelType w:val="multilevel"/>
    <w:tmpl w:val="8618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34BF9"/>
    <w:multiLevelType w:val="hybridMultilevel"/>
    <w:tmpl w:val="CA605E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81398594">
    <w:abstractNumId w:val="0"/>
  </w:num>
  <w:num w:numId="2" w16cid:durableId="1618365120">
    <w:abstractNumId w:val="6"/>
  </w:num>
  <w:num w:numId="3" w16cid:durableId="1628774935">
    <w:abstractNumId w:val="2"/>
  </w:num>
  <w:num w:numId="4" w16cid:durableId="2068529716">
    <w:abstractNumId w:val="17"/>
  </w:num>
  <w:num w:numId="5" w16cid:durableId="1988511521">
    <w:abstractNumId w:val="16"/>
  </w:num>
  <w:num w:numId="6" w16cid:durableId="1868058153">
    <w:abstractNumId w:val="7"/>
  </w:num>
  <w:num w:numId="7" w16cid:durableId="419133869">
    <w:abstractNumId w:val="5"/>
  </w:num>
  <w:num w:numId="8" w16cid:durableId="994921368">
    <w:abstractNumId w:val="12"/>
  </w:num>
  <w:num w:numId="9" w16cid:durableId="1978760862">
    <w:abstractNumId w:val="10"/>
  </w:num>
  <w:num w:numId="10" w16cid:durableId="1706560676">
    <w:abstractNumId w:val="9"/>
  </w:num>
  <w:num w:numId="11" w16cid:durableId="1234007299">
    <w:abstractNumId w:val="18"/>
  </w:num>
  <w:num w:numId="12" w16cid:durableId="1657762185">
    <w:abstractNumId w:val="11"/>
  </w:num>
  <w:num w:numId="13" w16cid:durableId="899369571">
    <w:abstractNumId w:val="4"/>
  </w:num>
  <w:num w:numId="14" w16cid:durableId="483819452">
    <w:abstractNumId w:val="14"/>
  </w:num>
  <w:num w:numId="15" w16cid:durableId="203564212">
    <w:abstractNumId w:val="13"/>
  </w:num>
  <w:num w:numId="16" w16cid:durableId="1252351884">
    <w:abstractNumId w:val="3"/>
  </w:num>
  <w:num w:numId="17" w16cid:durableId="1337997342">
    <w:abstractNumId w:val="8"/>
  </w:num>
  <w:num w:numId="18" w16cid:durableId="1708724056">
    <w:abstractNumId w:val="1"/>
  </w:num>
  <w:num w:numId="19" w16cid:durableId="1115097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B8"/>
    <w:rsid w:val="00006B51"/>
    <w:rsid w:val="00034602"/>
    <w:rsid w:val="00045D22"/>
    <w:rsid w:val="000746F3"/>
    <w:rsid w:val="0008149B"/>
    <w:rsid w:val="00167163"/>
    <w:rsid w:val="001A4946"/>
    <w:rsid w:val="001B670B"/>
    <w:rsid w:val="001E0A25"/>
    <w:rsid w:val="00211B8F"/>
    <w:rsid w:val="0028397B"/>
    <w:rsid w:val="002870E4"/>
    <w:rsid w:val="00344553"/>
    <w:rsid w:val="0034604A"/>
    <w:rsid w:val="003B1E81"/>
    <w:rsid w:val="00401B17"/>
    <w:rsid w:val="004417E2"/>
    <w:rsid w:val="00485BD3"/>
    <w:rsid w:val="00485E88"/>
    <w:rsid w:val="0049566C"/>
    <w:rsid w:val="004A538D"/>
    <w:rsid w:val="004A5D14"/>
    <w:rsid w:val="004B6ADC"/>
    <w:rsid w:val="004B75E6"/>
    <w:rsid w:val="004C14A6"/>
    <w:rsid w:val="004D22F8"/>
    <w:rsid w:val="004D23AB"/>
    <w:rsid w:val="004F6384"/>
    <w:rsid w:val="005202D3"/>
    <w:rsid w:val="00571D82"/>
    <w:rsid w:val="00631EDA"/>
    <w:rsid w:val="006707A3"/>
    <w:rsid w:val="006A7FA3"/>
    <w:rsid w:val="006E5173"/>
    <w:rsid w:val="007236BA"/>
    <w:rsid w:val="00757216"/>
    <w:rsid w:val="007B5080"/>
    <w:rsid w:val="0083352B"/>
    <w:rsid w:val="00836D0C"/>
    <w:rsid w:val="008579CC"/>
    <w:rsid w:val="008C1545"/>
    <w:rsid w:val="008D4C62"/>
    <w:rsid w:val="008F00B5"/>
    <w:rsid w:val="009400E2"/>
    <w:rsid w:val="00984EBE"/>
    <w:rsid w:val="009935A9"/>
    <w:rsid w:val="009F76F5"/>
    <w:rsid w:val="00A21076"/>
    <w:rsid w:val="00A848E5"/>
    <w:rsid w:val="00AC55EC"/>
    <w:rsid w:val="00AC7DAE"/>
    <w:rsid w:val="00AD50B8"/>
    <w:rsid w:val="00B240C8"/>
    <w:rsid w:val="00B3360F"/>
    <w:rsid w:val="00B3589D"/>
    <w:rsid w:val="00B44417"/>
    <w:rsid w:val="00B7282C"/>
    <w:rsid w:val="00B734A7"/>
    <w:rsid w:val="00B7408C"/>
    <w:rsid w:val="00B936DD"/>
    <w:rsid w:val="00BA5A50"/>
    <w:rsid w:val="00BA5ED4"/>
    <w:rsid w:val="00C01C34"/>
    <w:rsid w:val="00C834E3"/>
    <w:rsid w:val="00D0254E"/>
    <w:rsid w:val="00D1107C"/>
    <w:rsid w:val="00D12ACB"/>
    <w:rsid w:val="00D14E65"/>
    <w:rsid w:val="00D37D8C"/>
    <w:rsid w:val="00D709C5"/>
    <w:rsid w:val="00DD5D38"/>
    <w:rsid w:val="00DF39D8"/>
    <w:rsid w:val="00E31CEC"/>
    <w:rsid w:val="00E763A9"/>
    <w:rsid w:val="00EA5375"/>
    <w:rsid w:val="00F07722"/>
    <w:rsid w:val="00F307D7"/>
    <w:rsid w:val="00F7746E"/>
    <w:rsid w:val="00F854BB"/>
    <w:rsid w:val="00F9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D0B90"/>
  <w15:chartTrackingRefBased/>
  <w15:docId w15:val="{7D84E3F9-02A8-49EE-AA79-01773CA3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49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AD50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AD50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D50B8"/>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AD50B8"/>
    <w:rPr>
      <w:rFonts w:ascii="Times New Roman" w:eastAsia="Times New Roman" w:hAnsi="Times New Roman" w:cs="Times New Roman"/>
      <w:b/>
      <w:bCs/>
      <w:sz w:val="27"/>
      <w:szCs w:val="27"/>
    </w:rPr>
  </w:style>
  <w:style w:type="character" w:styleId="Enfasigrassetto">
    <w:name w:val="Strong"/>
    <w:basedOn w:val="Carpredefinitoparagrafo"/>
    <w:uiPriority w:val="22"/>
    <w:qFormat/>
    <w:rsid w:val="00AD50B8"/>
    <w:rPr>
      <w:b/>
      <w:bCs/>
    </w:rPr>
  </w:style>
  <w:style w:type="paragraph" w:styleId="Intestazione">
    <w:name w:val="header"/>
    <w:basedOn w:val="Normale"/>
    <w:link w:val="IntestazioneCarattere"/>
    <w:uiPriority w:val="99"/>
    <w:unhideWhenUsed/>
    <w:rsid w:val="00AD50B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AD50B8"/>
  </w:style>
  <w:style w:type="paragraph" w:styleId="Pidipagina">
    <w:name w:val="footer"/>
    <w:basedOn w:val="Normale"/>
    <w:link w:val="PidipaginaCarattere"/>
    <w:unhideWhenUsed/>
    <w:rsid w:val="00AD50B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D50B8"/>
  </w:style>
  <w:style w:type="character" w:styleId="Rimandocommento">
    <w:name w:val="annotation reference"/>
    <w:basedOn w:val="Carpredefinitoparagrafo"/>
    <w:uiPriority w:val="99"/>
    <w:semiHidden/>
    <w:unhideWhenUsed/>
    <w:rsid w:val="00BA5ED4"/>
    <w:rPr>
      <w:sz w:val="16"/>
      <w:szCs w:val="16"/>
    </w:rPr>
  </w:style>
  <w:style w:type="paragraph" w:styleId="Testocommento">
    <w:name w:val="annotation text"/>
    <w:basedOn w:val="Normale"/>
    <w:link w:val="TestocommentoCarattere"/>
    <w:uiPriority w:val="99"/>
    <w:unhideWhenUsed/>
    <w:rsid w:val="00BA5ED4"/>
    <w:pPr>
      <w:spacing w:line="240" w:lineRule="auto"/>
    </w:pPr>
    <w:rPr>
      <w:sz w:val="20"/>
      <w:szCs w:val="20"/>
    </w:rPr>
  </w:style>
  <w:style w:type="character" w:customStyle="1" w:styleId="TestocommentoCarattere">
    <w:name w:val="Testo commento Carattere"/>
    <w:basedOn w:val="Carpredefinitoparagrafo"/>
    <w:link w:val="Testocommento"/>
    <w:uiPriority w:val="99"/>
    <w:rsid w:val="00BA5ED4"/>
    <w:rPr>
      <w:sz w:val="20"/>
      <w:szCs w:val="20"/>
    </w:rPr>
  </w:style>
  <w:style w:type="paragraph" w:styleId="Soggettocommento">
    <w:name w:val="annotation subject"/>
    <w:basedOn w:val="Testocommento"/>
    <w:next w:val="Testocommento"/>
    <w:link w:val="SoggettocommentoCarattere"/>
    <w:uiPriority w:val="99"/>
    <w:semiHidden/>
    <w:unhideWhenUsed/>
    <w:rsid w:val="00BA5ED4"/>
    <w:rPr>
      <w:b/>
      <w:bCs/>
    </w:rPr>
  </w:style>
  <w:style w:type="character" w:customStyle="1" w:styleId="SoggettocommentoCarattere">
    <w:name w:val="Soggetto commento Carattere"/>
    <w:basedOn w:val="TestocommentoCarattere"/>
    <w:link w:val="Soggettocommento"/>
    <w:uiPriority w:val="99"/>
    <w:semiHidden/>
    <w:rsid w:val="00BA5ED4"/>
    <w:rPr>
      <w:b/>
      <w:bCs/>
      <w:sz w:val="20"/>
      <w:szCs w:val="20"/>
    </w:rPr>
  </w:style>
  <w:style w:type="paragraph" w:styleId="Testofumetto">
    <w:name w:val="Balloon Text"/>
    <w:basedOn w:val="Normale"/>
    <w:link w:val="TestofumettoCarattere"/>
    <w:uiPriority w:val="99"/>
    <w:semiHidden/>
    <w:unhideWhenUsed/>
    <w:rsid w:val="00BA5E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5ED4"/>
    <w:rPr>
      <w:rFonts w:ascii="Segoe UI" w:hAnsi="Segoe UI" w:cs="Segoe UI"/>
      <w:sz w:val="18"/>
      <w:szCs w:val="18"/>
    </w:rPr>
  </w:style>
  <w:style w:type="paragraph" w:styleId="NormaleWeb">
    <w:name w:val="Normal (Web)"/>
    <w:basedOn w:val="Normale"/>
    <w:uiPriority w:val="99"/>
    <w:unhideWhenUsed/>
    <w:rsid w:val="006707A3"/>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34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rsid w:val="0034604A"/>
    <w:pPr>
      <w:tabs>
        <w:tab w:val="left" w:leader="dot" w:pos="284"/>
        <w:tab w:val="right" w:leader="dot" w:pos="9629"/>
      </w:tabs>
      <w:spacing w:after="0" w:line="276" w:lineRule="auto"/>
    </w:pPr>
    <w:rPr>
      <w:rFonts w:ascii="Garamond" w:eastAsia="Times New Roman" w:hAnsi="Garamond" w:cs="Times New Roman"/>
      <w:bCs/>
      <w:sz w:val="20"/>
      <w:szCs w:val="20"/>
      <w:lang w:val="it-IT"/>
    </w:rPr>
  </w:style>
  <w:style w:type="character" w:styleId="Collegamentoipertestuale">
    <w:name w:val="Hyperlink"/>
    <w:basedOn w:val="Carpredefinitoparagrafo"/>
    <w:uiPriority w:val="99"/>
    <w:unhideWhenUsed/>
    <w:rsid w:val="0034604A"/>
    <w:rPr>
      <w:color w:val="0563C1" w:themeColor="hyperlink"/>
      <w:u w:val="single"/>
    </w:rPr>
  </w:style>
  <w:style w:type="paragraph" w:styleId="Sommario2">
    <w:name w:val="toc 2"/>
    <w:basedOn w:val="Normale"/>
    <w:next w:val="Normale"/>
    <w:autoRedefine/>
    <w:uiPriority w:val="39"/>
    <w:unhideWhenUsed/>
    <w:rsid w:val="0034604A"/>
    <w:pPr>
      <w:spacing w:after="100"/>
      <w:ind w:left="220"/>
    </w:pPr>
  </w:style>
  <w:style w:type="paragraph" w:styleId="Sommario3">
    <w:name w:val="toc 3"/>
    <w:basedOn w:val="Normale"/>
    <w:next w:val="Normale"/>
    <w:autoRedefine/>
    <w:uiPriority w:val="39"/>
    <w:unhideWhenUsed/>
    <w:rsid w:val="0034604A"/>
    <w:pPr>
      <w:spacing w:after="100"/>
      <w:ind w:left="440"/>
    </w:pPr>
  </w:style>
  <w:style w:type="paragraph" w:styleId="Paragrafoelenco">
    <w:name w:val="List Paragraph"/>
    <w:basedOn w:val="Normale"/>
    <w:uiPriority w:val="34"/>
    <w:qFormat/>
    <w:rsid w:val="004C14A6"/>
    <w:pPr>
      <w:ind w:left="720"/>
      <w:contextualSpacing/>
    </w:pPr>
  </w:style>
  <w:style w:type="character" w:customStyle="1" w:styleId="Titolo1Carattere">
    <w:name w:val="Titolo 1 Carattere"/>
    <w:basedOn w:val="Carpredefinitoparagrafo"/>
    <w:link w:val="Titolo1"/>
    <w:uiPriority w:val="9"/>
    <w:rsid w:val="001A4946"/>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1A4946"/>
    <w:pPr>
      <w:outlineLvl w:val="9"/>
    </w:pPr>
  </w:style>
  <w:style w:type="paragraph" w:styleId="Revisione">
    <w:name w:val="Revision"/>
    <w:hidden/>
    <w:uiPriority w:val="99"/>
    <w:semiHidden/>
    <w:rsid w:val="00F96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12750">
      <w:bodyDiv w:val="1"/>
      <w:marLeft w:val="0"/>
      <w:marRight w:val="0"/>
      <w:marTop w:val="0"/>
      <w:marBottom w:val="0"/>
      <w:divBdr>
        <w:top w:val="none" w:sz="0" w:space="0" w:color="auto"/>
        <w:left w:val="none" w:sz="0" w:space="0" w:color="auto"/>
        <w:bottom w:val="none" w:sz="0" w:space="0" w:color="auto"/>
        <w:right w:val="none" w:sz="0" w:space="0" w:color="auto"/>
      </w:divBdr>
      <w:divsChild>
        <w:div w:id="823855406">
          <w:marLeft w:val="0"/>
          <w:marRight w:val="0"/>
          <w:marTop w:val="0"/>
          <w:marBottom w:val="0"/>
          <w:divBdr>
            <w:top w:val="none" w:sz="0" w:space="0" w:color="auto"/>
            <w:left w:val="none" w:sz="0" w:space="0" w:color="auto"/>
            <w:bottom w:val="none" w:sz="0" w:space="0" w:color="auto"/>
            <w:right w:val="none" w:sz="0" w:space="0" w:color="auto"/>
          </w:divBdr>
          <w:divsChild>
            <w:div w:id="165049720">
              <w:marLeft w:val="0"/>
              <w:marRight w:val="0"/>
              <w:marTop w:val="0"/>
              <w:marBottom w:val="0"/>
              <w:divBdr>
                <w:top w:val="none" w:sz="0" w:space="0" w:color="auto"/>
                <w:left w:val="none" w:sz="0" w:space="0" w:color="auto"/>
                <w:bottom w:val="none" w:sz="0" w:space="0" w:color="auto"/>
                <w:right w:val="none" w:sz="0" w:space="0" w:color="auto"/>
              </w:divBdr>
            </w:div>
          </w:divsChild>
        </w:div>
        <w:div w:id="198904983">
          <w:marLeft w:val="0"/>
          <w:marRight w:val="0"/>
          <w:marTop w:val="0"/>
          <w:marBottom w:val="0"/>
          <w:divBdr>
            <w:top w:val="none" w:sz="0" w:space="0" w:color="auto"/>
            <w:left w:val="none" w:sz="0" w:space="0" w:color="auto"/>
            <w:bottom w:val="none" w:sz="0" w:space="0" w:color="auto"/>
            <w:right w:val="none" w:sz="0" w:space="0" w:color="auto"/>
          </w:divBdr>
          <w:divsChild>
            <w:div w:id="11938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6</Pages>
  <Words>1908</Words>
  <Characters>10879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Rosa, Simone</dc:creator>
  <cp:keywords/>
  <dc:description/>
  <cp:lastModifiedBy>Cataldo, Sara</cp:lastModifiedBy>
  <cp:revision>34</cp:revision>
  <dcterms:created xsi:type="dcterms:W3CDTF">2025-04-09T08:08:00Z</dcterms:created>
  <dcterms:modified xsi:type="dcterms:W3CDTF">2025-04-29T12:34:00Z</dcterms:modified>
</cp:coreProperties>
</file>